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bCs/>
          <w:color w:val="333333"/>
          <w:sz w:val="32"/>
          <w:szCs w:val="32"/>
          <w:shd w:val="clear" w:color="auto" w:fill="FFFFFF"/>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jc w:val="center"/>
        <w:textAlignment w:val="auto"/>
        <w:rPr>
          <w:rStyle w:val="12"/>
          <w:rFonts w:hint="eastAsia" w:asciiTheme="majorEastAsia" w:hAnsiTheme="majorEastAsia" w:eastAsiaTheme="majorEastAsia" w:cstheme="majorEastAsia"/>
          <w:b w:val="0"/>
          <w:bCs w:val="0"/>
          <w:sz w:val="44"/>
          <w:szCs w:val="44"/>
        </w:rPr>
      </w:pPr>
      <w:r>
        <w:rPr>
          <w:rStyle w:val="12"/>
          <w:rFonts w:hint="eastAsia" w:asciiTheme="majorEastAsia" w:hAnsiTheme="majorEastAsia" w:eastAsiaTheme="majorEastAsia" w:cstheme="majorEastAsia"/>
          <w:b w:val="0"/>
          <w:bCs w:val="0"/>
          <w:sz w:val="44"/>
          <w:szCs w:val="44"/>
          <w:lang w:eastAsia="zh-CN"/>
        </w:rPr>
        <w:t>阜</w:t>
      </w:r>
      <w:r>
        <w:rPr>
          <w:rStyle w:val="12"/>
          <w:rFonts w:hint="eastAsia" w:asciiTheme="majorEastAsia" w:hAnsiTheme="majorEastAsia" w:eastAsiaTheme="majorEastAsia" w:cstheme="majorEastAsia"/>
          <w:b w:val="0"/>
          <w:bCs w:val="0"/>
          <w:sz w:val="44"/>
          <w:szCs w:val="44"/>
          <w:lang w:eastAsia="zh-CN"/>
        </w:rPr>
        <w:t>新蒙古族自治县</w:t>
      </w:r>
      <w:r>
        <w:rPr>
          <w:rStyle w:val="12"/>
          <w:rFonts w:hint="eastAsia" w:asciiTheme="majorEastAsia" w:hAnsiTheme="majorEastAsia" w:eastAsiaTheme="majorEastAsia" w:cstheme="majorEastAsia"/>
          <w:b w:val="0"/>
          <w:bCs w:val="0"/>
          <w:sz w:val="44"/>
          <w:szCs w:val="44"/>
        </w:rPr>
        <w:t>人民政府关于</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heme="majorEastAsia" w:hAnsiTheme="majorEastAsia" w:eastAsiaTheme="majorEastAsia" w:cstheme="majorEastAsia"/>
          <w:b w:val="0"/>
          <w:bCs w:val="0"/>
          <w:color w:val="333333"/>
          <w:sz w:val="44"/>
          <w:szCs w:val="44"/>
          <w:shd w:val="clear" w:color="auto" w:fill="FFFFFF"/>
        </w:rPr>
      </w:pPr>
      <w:r>
        <w:rPr>
          <w:rStyle w:val="12"/>
          <w:rFonts w:hint="eastAsia" w:asciiTheme="majorEastAsia" w:hAnsiTheme="majorEastAsia" w:eastAsiaTheme="majorEastAsia" w:cstheme="majorEastAsia"/>
          <w:b w:val="0"/>
          <w:bCs w:val="0"/>
          <w:sz w:val="44"/>
          <w:szCs w:val="44"/>
        </w:rPr>
        <w:t>印发《</w:t>
      </w:r>
      <w:r>
        <w:rPr>
          <w:rFonts w:hint="eastAsia" w:asciiTheme="majorEastAsia" w:hAnsiTheme="majorEastAsia" w:eastAsiaTheme="majorEastAsia" w:cstheme="majorEastAsia"/>
          <w:b w:val="0"/>
          <w:bCs w:val="0"/>
          <w:color w:val="333333"/>
          <w:sz w:val="44"/>
          <w:szCs w:val="44"/>
          <w:shd w:val="clear" w:color="auto" w:fill="FFFFFF"/>
        </w:rPr>
        <w:t>阜蒙县农村饮水安全工程维修养护</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jc w:val="center"/>
        <w:textAlignment w:val="auto"/>
        <w:rPr>
          <w:rStyle w:val="12"/>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color w:val="333333"/>
          <w:sz w:val="44"/>
          <w:szCs w:val="44"/>
          <w:shd w:val="clear" w:color="auto" w:fill="FFFFFF"/>
        </w:rPr>
        <w:t>基金管理办法(暂行)</w:t>
      </w:r>
      <w:r>
        <w:rPr>
          <w:rStyle w:val="12"/>
          <w:rFonts w:hint="eastAsia" w:asciiTheme="majorEastAsia" w:hAnsiTheme="majorEastAsia" w:eastAsiaTheme="majorEastAsia" w:cstheme="majorEastAsia"/>
          <w:b w:val="0"/>
          <w:bCs w:val="0"/>
          <w:sz w:val="44"/>
          <w:szCs w:val="44"/>
        </w:rPr>
        <w:t>》的通知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jc w:val="center"/>
        <w:textAlignment w:val="auto"/>
        <w:rPr>
          <w:rStyle w:val="12"/>
          <w:rFonts w:hint="eastAsia" w:asciiTheme="majorEastAsia" w:hAnsiTheme="majorEastAsia" w:eastAsiaTheme="majorEastAsia" w:cstheme="majorEastAsia"/>
          <w:b w:val="0"/>
          <w:bCs w:val="0"/>
          <w:sz w:val="44"/>
          <w:szCs w:val="44"/>
        </w:rPr>
      </w:pPr>
    </w:p>
    <w:p>
      <w:pPr>
        <w:pStyle w:val="4"/>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阜蒙政发〔2019〕20号</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left"/>
        <w:textAlignment w:val="auto"/>
        <w:rPr>
          <w:rStyle w:val="12"/>
          <w:rFonts w:hint="eastAsia" w:ascii="仿宋_GB2312" w:hAnsi="仿宋_GB2312" w:eastAsia="仿宋_GB2312" w:cs="仿宋_GB2312"/>
          <w:sz w:val="32"/>
          <w:szCs w:val="32"/>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left"/>
        <w:textAlignment w:val="auto"/>
        <w:rPr>
          <w:rStyle w:val="12"/>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各乡镇人民政府，县政府有关部门，省市直有关单位：</w:t>
      </w:r>
    </w:p>
    <w:p>
      <w:pPr>
        <w:pStyle w:val="8"/>
        <w:keepNext w:val="0"/>
        <w:keepLines w:val="0"/>
        <w:pageBreakBefore w:val="0"/>
        <w:widowControl/>
        <w:kinsoku/>
        <w:wordWrap/>
        <w:overflowPunct/>
        <w:topLinePunct w:val="0"/>
        <w:autoSpaceDE/>
        <w:autoSpaceDN/>
        <w:bidi w:val="0"/>
        <w:adjustRightInd/>
        <w:snapToGrid/>
        <w:spacing w:before="150" w:beforeAutospacing="0" w:after="0" w:afterAutospacing="0" w:line="600" w:lineRule="exact"/>
        <w:jc w:val="left"/>
        <w:textAlignment w:val="auto"/>
        <w:rPr>
          <w:rStyle w:val="12"/>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Style w:val="12"/>
          <w:rFonts w:hint="eastAsia" w:ascii="仿宋_GB2312" w:hAnsi="仿宋_GB2312" w:eastAsia="仿宋_GB2312" w:cs="仿宋_GB2312"/>
          <w:b w:val="0"/>
          <w:bCs w:val="0"/>
          <w:sz w:val="32"/>
          <w:szCs w:val="32"/>
        </w:rPr>
        <w:t>经县政府同意，现将《阜蒙县农村饮水安全工程维修养护基金管理办法(暂行)》印发给你们，请结合实际认真贯彻落实。</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left"/>
        <w:textAlignment w:val="auto"/>
        <w:rPr>
          <w:rStyle w:val="12"/>
          <w:rFonts w:hint="eastAsia" w:ascii="仿宋_GB2312" w:hAnsi="仿宋_GB2312" w:eastAsia="仿宋_GB2312" w:cs="仿宋_GB2312"/>
          <w:b w:val="0"/>
          <w:bCs w:val="0"/>
          <w:sz w:val="32"/>
          <w:szCs w:val="32"/>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left"/>
        <w:textAlignment w:val="auto"/>
        <w:rPr>
          <w:rStyle w:val="12"/>
          <w:rFonts w:hint="eastAsia" w:ascii="仿宋_GB2312" w:hAnsi="仿宋_GB2312" w:eastAsia="仿宋_GB2312" w:cs="仿宋_GB2312"/>
          <w:b w:val="0"/>
          <w:bCs w:val="0"/>
          <w:sz w:val="32"/>
          <w:szCs w:val="32"/>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right"/>
        <w:textAlignment w:val="auto"/>
        <w:rPr>
          <w:rStyle w:val="12"/>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 xml:space="preserve">                        </w:t>
      </w:r>
      <w:r>
        <w:rPr>
          <w:rStyle w:val="12"/>
          <w:rFonts w:hint="eastAsia" w:ascii="仿宋_GB2312" w:hAnsi="仿宋_GB2312" w:eastAsia="仿宋_GB2312" w:cs="仿宋_GB2312"/>
          <w:b w:val="0"/>
          <w:bCs w:val="0"/>
          <w:sz w:val="32"/>
          <w:szCs w:val="32"/>
          <w:lang w:eastAsia="zh-CN"/>
        </w:rPr>
        <w:t>阜新蒙古族自治县</w:t>
      </w:r>
      <w:r>
        <w:rPr>
          <w:rStyle w:val="12"/>
          <w:rFonts w:hint="eastAsia" w:ascii="仿宋_GB2312" w:hAnsi="仿宋_GB2312" w:eastAsia="仿宋_GB2312" w:cs="仿宋_GB2312"/>
          <w:b w:val="0"/>
          <w:bCs w:val="0"/>
          <w:sz w:val="32"/>
          <w:szCs w:val="32"/>
        </w:rPr>
        <w:t>人民政府</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right"/>
        <w:textAlignment w:val="auto"/>
        <w:rPr>
          <w:rStyle w:val="12"/>
          <w:rFonts w:hint="eastAsia" w:ascii="仿宋_GB2312" w:hAnsi="仿宋_GB2312" w:eastAsia="仿宋_GB2312" w:cs="仿宋_GB2312"/>
          <w:b w:val="0"/>
          <w:bCs w:val="0"/>
          <w:sz w:val="32"/>
          <w:szCs w:val="32"/>
        </w:rPr>
      </w:pPr>
      <w:r>
        <w:rPr>
          <w:rStyle w:val="12"/>
          <w:rFonts w:hint="eastAsia" w:ascii="仿宋_GB2312" w:hAnsi="仿宋_GB2312" w:eastAsia="仿宋_GB2312" w:cs="仿宋_GB2312"/>
          <w:b w:val="0"/>
          <w:bCs w:val="0"/>
          <w:sz w:val="32"/>
          <w:szCs w:val="32"/>
        </w:rPr>
        <w:t xml:space="preserve">                            2019年12月</w:t>
      </w:r>
      <w:r>
        <w:rPr>
          <w:rStyle w:val="12"/>
          <w:rFonts w:hint="eastAsia" w:ascii="仿宋_GB2312" w:hAnsi="仿宋_GB2312" w:eastAsia="仿宋_GB2312" w:cs="仿宋_GB2312"/>
          <w:b w:val="0"/>
          <w:bCs w:val="0"/>
          <w:sz w:val="32"/>
          <w:szCs w:val="32"/>
          <w:lang w:val="en-US" w:eastAsia="zh-CN"/>
        </w:rPr>
        <w:t>9</w:t>
      </w:r>
      <w:r>
        <w:rPr>
          <w:rStyle w:val="12"/>
          <w:rFonts w:hint="eastAsia" w:ascii="仿宋_GB2312" w:hAnsi="仿宋_GB2312" w:eastAsia="仿宋_GB2312" w:cs="仿宋_GB2312"/>
          <w:b w:val="0"/>
          <w:bCs w:val="0"/>
          <w:sz w:val="32"/>
          <w:szCs w:val="32"/>
        </w:rPr>
        <w:t>日</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right"/>
        <w:textAlignment w:val="auto"/>
        <w:rPr>
          <w:rStyle w:val="12"/>
          <w:rFonts w:hint="eastAsia" w:ascii="仿宋_GB2312" w:hAnsi="仿宋_GB2312" w:eastAsia="仿宋_GB2312" w:cs="仿宋_GB2312"/>
          <w:b w:val="0"/>
          <w:bCs w:val="0"/>
          <w:sz w:val="32"/>
          <w:szCs w:val="32"/>
        </w:rPr>
      </w:pPr>
    </w:p>
    <w:p>
      <w:pPr>
        <w:pStyle w:val="8"/>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（此件公开发布）</w:t>
      </w:r>
      <w:r>
        <w:rPr>
          <w:rFonts w:hint="eastAsia" w:ascii="仿宋_GB2312" w:hAnsi="仿宋_GB2312" w:eastAsia="仿宋_GB2312" w:cs="仿宋_GB2312"/>
          <w:sz w:val="32"/>
          <w:szCs w:val="32"/>
        </w:rPr>
        <w:t xml:space="preserve"> </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left"/>
        <w:textAlignment w:val="auto"/>
        <w:rPr>
          <w:rStyle w:val="12"/>
          <w:rFonts w:hint="eastAsia" w:ascii="仿宋_GB2312" w:hAnsi="仿宋_GB2312" w:eastAsia="仿宋_GB2312" w:cs="仿宋_GB2312"/>
          <w:b w:val="0"/>
          <w:bCs w:val="0"/>
          <w:sz w:val="32"/>
          <w:szCs w:val="32"/>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left"/>
        <w:textAlignment w:val="auto"/>
        <w:rPr>
          <w:rStyle w:val="12"/>
          <w:rFonts w:hint="eastAsia" w:ascii="仿宋" w:hAnsi="仿宋" w:eastAsia="仿宋" w:cs="仿宋"/>
          <w:sz w:val="44"/>
          <w:szCs w:val="44"/>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left"/>
        <w:textAlignment w:val="auto"/>
        <w:rPr>
          <w:rStyle w:val="12"/>
          <w:rFonts w:hint="eastAsia" w:ascii="仿宋" w:hAnsi="仿宋" w:eastAsia="仿宋" w:cs="仿宋"/>
          <w:sz w:val="44"/>
          <w:szCs w:val="44"/>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left"/>
        <w:textAlignment w:val="auto"/>
        <w:rPr>
          <w:rStyle w:val="12"/>
          <w:rFonts w:hint="eastAsia" w:ascii="仿宋" w:hAnsi="仿宋" w:eastAsia="仿宋" w:cs="仿宋"/>
          <w:sz w:val="44"/>
          <w:szCs w:val="44"/>
        </w:rPr>
      </w:pPr>
    </w:p>
    <w:p>
      <w:pPr>
        <w:pStyle w:val="8"/>
        <w:keepNext w:val="0"/>
        <w:keepLines w:val="0"/>
        <w:pageBreakBefore w:val="0"/>
        <w:widowControl/>
        <w:kinsoku/>
        <w:wordWrap/>
        <w:overflowPunct/>
        <w:topLinePunct w:val="0"/>
        <w:autoSpaceDE/>
        <w:autoSpaceDN/>
        <w:bidi w:val="0"/>
        <w:adjustRightInd/>
        <w:snapToGrid/>
        <w:spacing w:before="150" w:beforeAutospacing="0" w:after="0" w:afterAutospacing="0" w:line="600" w:lineRule="exact"/>
        <w:jc w:val="center"/>
        <w:textAlignment w:val="auto"/>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rPr>
        <w:t>阜蒙县农村饮水安全工程维修养护基金管理办法(暂行)</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_GB2312" w:hAnsi="仿宋_GB2312" w:eastAsia="仿宋_GB2312" w:cs="仿宋_GB2312"/>
          <w:b w:val="0"/>
          <w:bCs w:val="0"/>
          <w:color w:val="333333"/>
          <w:sz w:val="44"/>
          <w:szCs w:val="44"/>
          <w:shd w:val="clear" w:color="auto" w:fill="FFFFFF"/>
        </w:rPr>
      </w:pPr>
    </w:p>
    <w:p>
      <w:pPr>
        <w:pStyle w:val="8"/>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rPr>
        <w:t>总 则</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shd w:val="clear" w:color="auto" w:fill="FFFFFF"/>
        </w:rPr>
        <w:t>第一条</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sz w:val="32"/>
          <w:szCs w:val="32"/>
          <w:shd w:val="clear" w:color="auto" w:fill="FFFFFF"/>
        </w:rPr>
        <w:t>为进一步加强我县农村饮水安全工程运行管理,确保农村饮水安全工程充分发挥其工程效益，按照《关于加快推进农村供水工程水费收缴工作的通知》（办农水[2019]210号）、《水利部关于建立农村饮水安全管理责任体系》通知、《</w:t>
      </w:r>
      <w:r>
        <w:rPr>
          <w:rFonts w:hint="eastAsia" w:ascii="仿宋_GB2312" w:hAnsi="仿宋_GB2312" w:eastAsia="仿宋_GB2312" w:cs="仿宋_GB2312"/>
          <w:sz w:val="32"/>
          <w:szCs w:val="32"/>
        </w:rPr>
        <w:t>辽宁省农村饮水安全工程建设及运行管理实施细则</w:t>
      </w:r>
      <w:r>
        <w:rPr>
          <w:rFonts w:hint="eastAsia" w:ascii="仿宋_GB2312" w:hAnsi="仿宋_GB2312" w:eastAsia="仿宋_GB2312" w:cs="仿宋_GB2312"/>
          <w:sz w:val="32"/>
          <w:szCs w:val="32"/>
          <w:shd w:val="clear" w:color="auto" w:fill="FFFFFF"/>
        </w:rPr>
        <w:t>》等有关文件要求，结合我县实际特制定本办法。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kern w:val="2"/>
          <w:sz w:val="32"/>
          <w:szCs w:val="32"/>
          <w:shd w:val="clear" w:color="auto" w:fill="FFFFFF"/>
          <w:lang w:val="en-US" w:eastAsia="zh-CN" w:bidi="ar-SA"/>
        </w:rPr>
        <w:t>第二条</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sz w:val="32"/>
          <w:szCs w:val="32"/>
          <w:shd w:val="clear" w:color="auto" w:fill="FFFFFF"/>
        </w:rPr>
        <w:t>本办法适用于我县范围内的国家补助投资建设的农村饮水安全工程。</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kern w:val="2"/>
          <w:sz w:val="32"/>
          <w:szCs w:val="32"/>
          <w:shd w:val="clear" w:color="auto" w:fill="FFFFFF"/>
          <w:lang w:val="en-US" w:eastAsia="zh-CN" w:bidi="ar-SA"/>
        </w:rPr>
        <w:t>第三条</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sz w:val="32"/>
          <w:szCs w:val="32"/>
          <w:shd w:val="clear" w:color="auto" w:fill="FFFFFF"/>
        </w:rPr>
        <w:t>维修基金实行统一筹集和管理。筹集的维修基金纳入县农村饮水安全工程维修基金专户，专项使用。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kern w:val="2"/>
          <w:sz w:val="32"/>
          <w:szCs w:val="32"/>
          <w:shd w:val="clear" w:color="auto" w:fill="FFFFFF"/>
          <w:lang w:val="en-US" w:eastAsia="zh-CN" w:bidi="ar-SA"/>
        </w:rPr>
        <w:t>第四条</w:t>
      </w:r>
      <w:r>
        <w:rPr>
          <w:rFonts w:hint="eastAsia" w:ascii="仿宋_GB2312" w:hAnsi="仿宋_GB2312" w:eastAsia="仿宋_GB2312" w:cs="仿宋_GB2312"/>
          <w:sz w:val="32"/>
          <w:szCs w:val="32"/>
          <w:shd w:val="clear" w:color="auto" w:fill="FFFFFF"/>
        </w:rPr>
        <w:t xml:space="preserve"> 农村饮水安全工程维修基金专项用于全县农村饮水安全工程管护、设备更新，以及因自然灾害造成的工程紧急抢修的相关费用，不得用于与工程维修养护无关的开支。通过建立维修基金制度，达到“以水养水”、略有节余、良性循环的目标。</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kern w:val="2"/>
          <w:sz w:val="32"/>
          <w:szCs w:val="32"/>
          <w:shd w:val="clear" w:color="auto" w:fill="FFFFFF"/>
          <w:lang w:val="en-US" w:eastAsia="zh-CN" w:bidi="ar-SA"/>
        </w:rPr>
        <w:t xml:space="preserve">第五条 </w:t>
      </w:r>
      <w:r>
        <w:rPr>
          <w:rFonts w:hint="eastAsia" w:ascii="仿宋_GB2312" w:hAnsi="仿宋_GB2312" w:eastAsia="仿宋_GB2312" w:cs="仿宋_GB2312"/>
          <w:sz w:val="32"/>
          <w:szCs w:val="32"/>
          <w:shd w:val="clear" w:color="auto" w:fill="FFFFFF"/>
        </w:rPr>
        <w:t>农村饮水安全工程属公益性事业，水利行业主管部门要落实好维修基金筹集、使用等工作，确保人民群众长期受益。</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 w:val="0"/>
          <w:bCs w:val="0"/>
          <w:sz w:val="32"/>
          <w:szCs w:val="32"/>
          <w:shd w:val="clear" w:color="auto" w:fill="FFFFFF"/>
        </w:rPr>
      </w:pPr>
      <w:r>
        <w:rPr>
          <w:rFonts w:hint="eastAsia" w:ascii="黑体" w:hAnsi="黑体" w:eastAsia="黑体" w:cs="黑体"/>
          <w:b w:val="0"/>
          <w:bCs w:val="0"/>
          <w:kern w:val="2"/>
          <w:sz w:val="32"/>
          <w:szCs w:val="32"/>
          <w:shd w:val="clear" w:color="auto" w:fill="FFFFFF"/>
          <w:lang w:val="en-US" w:eastAsia="zh-CN" w:bidi="ar-SA"/>
        </w:rPr>
        <w:t>第二章 基金筹集</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shd w:val="clear" w:color="auto" w:fill="FFFFFF"/>
        </w:rPr>
        <w:t>第六条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要通过上级补助、县财政补贴、</w:t>
      </w:r>
      <w:r>
        <w:rPr>
          <w:rFonts w:hint="eastAsia" w:ascii="仿宋_GB2312" w:hAnsi="仿宋_GB2312" w:eastAsia="仿宋_GB2312" w:cs="仿宋_GB2312"/>
          <w:sz w:val="32"/>
          <w:szCs w:val="32"/>
          <w:shd w:val="clear" w:color="auto" w:fill="FFFFFF"/>
        </w:rPr>
        <w:t>社会捐赠等形式筹集</w:t>
      </w:r>
      <w:r>
        <w:rPr>
          <w:rFonts w:hint="eastAsia" w:ascii="仿宋_GB2312" w:hAnsi="仿宋_GB2312" w:eastAsia="仿宋_GB2312" w:cs="仿宋_GB2312"/>
          <w:sz w:val="32"/>
          <w:szCs w:val="32"/>
        </w:rPr>
        <w:t>等方式，建立县级农村饮水安全工程维修养护基金，落实维修养护资金，统一用于县域内工程日常维护、应急维修。</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黑体" w:hAnsi="黑体" w:eastAsia="黑体" w:cs="黑体"/>
          <w:b w:val="0"/>
          <w:bCs w:val="0"/>
          <w:sz w:val="32"/>
          <w:szCs w:val="32"/>
          <w:shd w:val="clear" w:color="auto" w:fill="FFFFFF"/>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kern w:val="2"/>
          <w:sz w:val="32"/>
          <w:szCs w:val="32"/>
          <w:shd w:val="clear" w:color="auto" w:fill="FFFFFF"/>
          <w:lang w:val="en-US" w:eastAsia="zh-CN" w:bidi="ar-SA"/>
        </w:rPr>
        <w:t>第七条</w:t>
      </w:r>
      <w:r>
        <w:rPr>
          <w:rFonts w:hint="eastAsia" w:ascii="仿宋_GB2312" w:hAnsi="仿宋_GB2312" w:eastAsia="仿宋_GB2312" w:cs="仿宋_GB2312"/>
          <w:sz w:val="32"/>
          <w:szCs w:val="32"/>
          <w:shd w:val="clear" w:color="auto" w:fill="FFFFFF"/>
        </w:rPr>
        <w:t xml:space="preserve"> 县政府根据每年农村饮水安全工程维修养护的实际情况给予财政补贴，资金纳入县级财政预算。</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 w:val="0"/>
          <w:bCs w:val="0"/>
          <w:sz w:val="32"/>
          <w:szCs w:val="32"/>
          <w:shd w:val="clear" w:color="auto" w:fill="FFFFFF"/>
        </w:rPr>
      </w:pPr>
      <w:r>
        <w:rPr>
          <w:rFonts w:hint="eastAsia" w:ascii="黑体" w:hAnsi="黑体" w:eastAsia="黑体" w:cs="黑体"/>
          <w:b w:val="0"/>
          <w:bCs w:val="0"/>
          <w:sz w:val="32"/>
          <w:szCs w:val="32"/>
          <w:shd w:val="clear" w:color="auto" w:fill="FFFFFF"/>
        </w:rPr>
        <w:t>第三章 基金管理和使用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kern w:val="2"/>
          <w:sz w:val="32"/>
          <w:szCs w:val="32"/>
          <w:shd w:val="clear" w:color="auto" w:fill="FFFFFF"/>
          <w:lang w:val="en-US" w:eastAsia="zh-CN" w:bidi="ar-SA"/>
        </w:rPr>
        <w:t>第八条</w:t>
      </w:r>
      <w:r>
        <w:rPr>
          <w:rFonts w:hint="eastAsia" w:ascii="仿宋_GB2312" w:hAnsi="仿宋_GB2312" w:eastAsia="仿宋_GB2312" w:cs="仿宋_GB2312"/>
          <w:sz w:val="32"/>
          <w:szCs w:val="32"/>
          <w:shd w:val="clear" w:color="auto" w:fill="FFFFFF"/>
        </w:rPr>
        <w:t xml:space="preserve"> 维修养护基金由财政、审计、水利等部门监督，县水利局统筹使用，确保基金的良性运作。</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 xml:space="preserve">   </w:t>
      </w:r>
      <w:r>
        <w:rPr>
          <w:rFonts w:hint="eastAsia" w:ascii="黑体" w:hAnsi="黑体" w:eastAsia="黑体" w:cs="黑体"/>
          <w:b w:val="0"/>
          <w:bCs w:val="0"/>
          <w:kern w:val="2"/>
          <w:sz w:val="32"/>
          <w:szCs w:val="32"/>
          <w:shd w:val="clear" w:color="auto" w:fill="FFFFFF"/>
          <w:lang w:val="en-US" w:eastAsia="zh-CN" w:bidi="ar-SA"/>
        </w:rPr>
        <w:t xml:space="preserve"> 第九条</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sz w:val="32"/>
          <w:szCs w:val="32"/>
          <w:shd w:val="clear" w:color="auto" w:fill="FFFFFF"/>
        </w:rPr>
        <w:t>使用县级以上维修养护基金的工程项目由县水利部门组织实施，财政、审计等部门对资金管理使用情况进行检查，确保基金管理规范、资金安全。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kern w:val="2"/>
          <w:sz w:val="32"/>
          <w:szCs w:val="32"/>
          <w:shd w:val="clear" w:color="auto" w:fill="FFFFFF"/>
          <w:lang w:val="en-US" w:eastAsia="zh-CN" w:bidi="ar-SA"/>
        </w:rPr>
        <w:t>第十条</w:t>
      </w:r>
      <w:r>
        <w:rPr>
          <w:rFonts w:hint="eastAsia" w:ascii="仿宋_GB2312" w:hAnsi="仿宋_GB2312" w:eastAsia="仿宋_GB2312" w:cs="仿宋_GB2312"/>
          <w:sz w:val="32"/>
          <w:szCs w:val="32"/>
          <w:shd w:val="clear" w:color="auto" w:fill="FFFFFF"/>
        </w:rPr>
        <w:t xml:space="preserve"> 对因自然灾害造成突然断水、影响范围较大的紧急抢修，由县水利局现场勘查同意后，边抢修边编制方案，工程竣工验收后进行现场决算认可。</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kern w:val="2"/>
          <w:sz w:val="32"/>
          <w:szCs w:val="32"/>
          <w:shd w:val="clear" w:color="auto" w:fill="FFFFFF"/>
          <w:lang w:val="en-US" w:eastAsia="zh-CN" w:bidi="ar-SA"/>
        </w:rPr>
        <w:t>第十一条</w:t>
      </w:r>
      <w:r>
        <w:rPr>
          <w:rFonts w:hint="eastAsia" w:ascii="仿宋_GB2312" w:hAnsi="仿宋_GB2312" w:eastAsia="仿宋_GB2312" w:cs="仿宋_GB2312"/>
          <w:sz w:val="32"/>
          <w:szCs w:val="32"/>
          <w:shd w:val="clear" w:color="auto" w:fill="FFFFFF"/>
        </w:rPr>
        <w:t xml:space="preserve"> 因人为原因造成的工程资产损毁，其相关维修费用不予在维修基金中核报，并根据情况追究相关人员责任。同时要规范维修养护资金管理，对弄虚作假、瞒报、骗取、贪污、挪用维修基金的，严肃追究相关人员法律责任，情节严重的，依法移送司法机关，追究相关人员的刑事责任。</w:t>
      </w:r>
    </w:p>
    <w:p>
      <w:pPr>
        <w:pStyle w:val="8"/>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kern w:val="2"/>
          <w:sz w:val="32"/>
          <w:szCs w:val="32"/>
          <w:shd w:val="clear" w:color="auto" w:fill="FFFFFF"/>
          <w:lang w:val="en-US" w:eastAsia="zh-CN" w:bidi="ar-SA"/>
        </w:rPr>
        <w:t>附 则</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kern w:val="2"/>
          <w:sz w:val="32"/>
          <w:szCs w:val="32"/>
          <w:shd w:val="clear" w:color="auto" w:fill="FFFFFF"/>
          <w:lang w:val="en-US" w:eastAsia="zh-CN" w:bidi="ar-SA"/>
        </w:rPr>
        <w:t>第十二条</w:t>
      </w:r>
      <w:r>
        <w:rPr>
          <w:rFonts w:hint="eastAsia" w:ascii="仿宋_GB2312" w:hAnsi="仿宋_GB2312" w:eastAsia="仿宋_GB2312" w:cs="仿宋_GB2312"/>
          <w:color w:val="333333"/>
          <w:sz w:val="32"/>
          <w:szCs w:val="32"/>
          <w:shd w:val="clear" w:color="auto" w:fill="FFFFFF"/>
        </w:rPr>
        <w:t xml:space="preserve"> 本办法自发布之日起施行。</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rPr>
        <w:t xml:space="preserve">   </w:t>
      </w:r>
      <w:r>
        <w:rPr>
          <w:rFonts w:hint="eastAsia" w:ascii="黑体" w:hAnsi="黑体" w:eastAsia="黑体" w:cs="黑体"/>
          <w:b w:val="0"/>
          <w:bCs w:val="0"/>
          <w:kern w:val="2"/>
          <w:sz w:val="32"/>
          <w:szCs w:val="32"/>
          <w:shd w:val="clear" w:color="auto" w:fill="FFFFFF"/>
          <w:lang w:val="en-US" w:eastAsia="zh-CN" w:bidi="ar-SA"/>
        </w:rPr>
        <w:t xml:space="preserve"> 第十三条</w:t>
      </w:r>
      <w:r>
        <w:rPr>
          <w:rFonts w:hint="eastAsia" w:ascii="仿宋_GB2312" w:hAnsi="仿宋_GB2312" w:eastAsia="仿宋_GB2312" w:cs="仿宋_GB2312"/>
          <w:color w:val="333333"/>
          <w:sz w:val="32"/>
          <w:szCs w:val="32"/>
          <w:shd w:val="clear" w:color="auto" w:fill="FFFFFF"/>
        </w:rPr>
        <w:t xml:space="preserve"> 本办法由县水利局解释。</w:t>
      </w:r>
    </w:p>
    <w:p>
      <w:pPr>
        <w:keepNext w:val="0"/>
        <w:keepLines w:val="0"/>
        <w:pageBreakBefore w:val="0"/>
        <w:tabs>
          <w:tab w:val="left" w:pos="1950"/>
        </w:tabs>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24"/>
          <w:szCs w:val="24"/>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pPr>
      <w:pStyle w:val="7"/>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98B5C"/>
    <w:multiLevelType w:val="singleLevel"/>
    <w:tmpl w:val="48998B5C"/>
    <w:lvl w:ilvl="0" w:tentative="0">
      <w:start w:val="1"/>
      <w:numFmt w:val="chineseCounting"/>
      <w:suff w:val="space"/>
      <w:lvlText w:val="第%1章"/>
      <w:lvlJc w:val="left"/>
      <w:rPr>
        <w:rFonts w:hint="eastAsia"/>
      </w:rPr>
    </w:lvl>
  </w:abstractNum>
  <w:abstractNum w:abstractNumId="1">
    <w:nsid w:val="61B71D4E"/>
    <w:multiLevelType w:val="singleLevel"/>
    <w:tmpl w:val="61B71D4E"/>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80F63D8"/>
    <w:rsid w:val="09341458"/>
    <w:rsid w:val="0ACB2D46"/>
    <w:rsid w:val="0B0912D7"/>
    <w:rsid w:val="0EFE284D"/>
    <w:rsid w:val="152D2DCA"/>
    <w:rsid w:val="1DEC284C"/>
    <w:rsid w:val="1E6523AC"/>
    <w:rsid w:val="22440422"/>
    <w:rsid w:val="24D75076"/>
    <w:rsid w:val="2FED03AA"/>
    <w:rsid w:val="31A15F24"/>
    <w:rsid w:val="395347B5"/>
    <w:rsid w:val="39A232A0"/>
    <w:rsid w:val="39E745AA"/>
    <w:rsid w:val="3B5A6BBB"/>
    <w:rsid w:val="3EDA13A6"/>
    <w:rsid w:val="3FA87C99"/>
    <w:rsid w:val="3FADDA6C"/>
    <w:rsid w:val="42F058B7"/>
    <w:rsid w:val="436109F6"/>
    <w:rsid w:val="441A38D4"/>
    <w:rsid w:val="4BC77339"/>
    <w:rsid w:val="4C9236C5"/>
    <w:rsid w:val="505C172E"/>
    <w:rsid w:val="52F46F0B"/>
    <w:rsid w:val="53D8014D"/>
    <w:rsid w:val="55E064E0"/>
    <w:rsid w:val="572C6D10"/>
    <w:rsid w:val="57FFF409"/>
    <w:rsid w:val="5DC34279"/>
    <w:rsid w:val="5F64C400"/>
    <w:rsid w:val="5FFCA295"/>
    <w:rsid w:val="608816D1"/>
    <w:rsid w:val="60EF4E7F"/>
    <w:rsid w:val="665233C1"/>
    <w:rsid w:val="67F1149D"/>
    <w:rsid w:val="6AD9688B"/>
    <w:rsid w:val="6D0E3F22"/>
    <w:rsid w:val="6DBD1CB7"/>
    <w:rsid w:val="6EF2B810"/>
    <w:rsid w:val="77D3E4EE"/>
    <w:rsid w:val="79FFFB28"/>
    <w:rsid w:val="7C9011D9"/>
    <w:rsid w:val="7DC651C5"/>
    <w:rsid w:val="7FCC2834"/>
    <w:rsid w:val="7FE2B49B"/>
    <w:rsid w:val="7FEF8941"/>
    <w:rsid w:val="93FDA978"/>
    <w:rsid w:val="A6E9F368"/>
    <w:rsid w:val="ADAC2FA9"/>
    <w:rsid w:val="AF5B12FC"/>
    <w:rsid w:val="B1DF2C2C"/>
    <w:rsid w:val="BF3F56FB"/>
    <w:rsid w:val="BF7F7A02"/>
    <w:rsid w:val="C9FB471B"/>
    <w:rsid w:val="D59CE5D6"/>
    <w:rsid w:val="DFCF9AD7"/>
    <w:rsid w:val="DFFEB3A6"/>
    <w:rsid w:val="E6B7E280"/>
    <w:rsid w:val="E7FF4908"/>
    <w:rsid w:val="EF5ECE3B"/>
    <w:rsid w:val="EFFFB37F"/>
    <w:rsid w:val="F76CEFF0"/>
    <w:rsid w:val="F7BD57F4"/>
    <w:rsid w:val="F96F255F"/>
    <w:rsid w:val="F9BD496A"/>
    <w:rsid w:val="FBDE879B"/>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ind w:left="759"/>
    </w:pPr>
    <w:rPr>
      <w:rFonts w:ascii="Arial Unicode MS" w:hAnsi="Arial Unicode MS" w:eastAsia="Arial Unicode MS" w:cs="Times New Roman"/>
      <w:sz w:val="32"/>
      <w:szCs w:val="32"/>
    </w:rPr>
  </w:style>
  <w:style w:type="paragraph" w:styleId="4">
    <w:name w:val="Plain Text"/>
    <w:basedOn w:val="1"/>
    <w:unhideWhenUsed/>
    <w:qFormat/>
    <w:uiPriority w:val="99"/>
    <w:rPr>
      <w:rFonts w:ascii="宋体" w:hAnsi="Courier New" w:eastAsia="宋体" w:cs="Courier New"/>
      <w:szCs w:val="21"/>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link w:val="16"/>
    <w:qFormat/>
    <w:uiPriority w:val="0"/>
    <w:pPr>
      <w:spacing w:before="75" w:after="75"/>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6">
    <w:name w:val="普通(网站) Char"/>
    <w:link w:val="8"/>
    <w:qFormat/>
    <w:uiPriority w:val="0"/>
    <w:rPr>
      <w:rFonts w:cs="Times New Roman"/>
      <w:kern w:val="0"/>
      <w:sz w:val="24"/>
    </w:rPr>
  </w:style>
  <w:style w:type="paragraph" w:customStyle="1" w:styleId="17">
    <w:name w:val="Heading 11"/>
    <w:basedOn w:val="1"/>
    <w:qFormat/>
    <w:uiPriority w:val="0"/>
    <w:pPr>
      <w:ind w:left="1487"/>
      <w:outlineLvl w:val="1"/>
    </w:pPr>
    <w:rPr>
      <w:rFonts w:ascii="Arial Unicode MS" w:hAnsi="Arial Unicode MS" w:cs="Arial Unicode MS"/>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26</Pages>
  <Words>10279</Words>
  <Characters>10599</Characters>
  <Lines>42</Lines>
  <Paragraphs>11</Paragraphs>
  <TotalTime>1</TotalTime>
  <ScaleCrop>false</ScaleCrop>
  <LinksUpToDate>false</LinksUpToDate>
  <CharactersWithSpaces>10681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2021-12-30T00:45:00Z</dcterms:created>
  <dc:creator>t</dc:creator>
  <cp:lastModifiedBy>greatwall</cp:lastModifiedBy>
  <cp:lastPrinted>2021-11-05T03:30:00Z</cp:lastPrinted>
  <dcterms:modified xsi:type="dcterms:W3CDTF">2022-03-23T09:19:41Z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