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ADB45">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34D0448C">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阜新蒙古族自治县</w:t>
      </w:r>
      <w:r>
        <w:rPr>
          <w:rFonts w:hint="eastAsia" w:ascii="宋体" w:hAnsi="宋体" w:eastAsia="宋体" w:cs="宋体"/>
          <w:color w:val="auto"/>
          <w:sz w:val="44"/>
          <w:szCs w:val="44"/>
          <w:lang w:val="en" w:eastAsia="zh-CN"/>
        </w:rPr>
        <w:t>人民政府办公室关于印发《阜新蒙古族自治县</w:t>
      </w:r>
      <w:r>
        <w:rPr>
          <w:rFonts w:hint="eastAsia" w:ascii="宋体" w:hAnsi="宋体" w:eastAsia="宋体" w:cs="宋体"/>
          <w:color w:val="auto"/>
          <w:sz w:val="44"/>
          <w:szCs w:val="44"/>
          <w:lang w:val="en-US" w:eastAsia="zh-CN"/>
        </w:rPr>
        <w:t>农村生活污水处理</w:t>
      </w:r>
    </w:p>
    <w:p w14:paraId="0E7C763D">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cs="宋体"/>
          <w:color w:val="auto"/>
          <w:sz w:val="44"/>
          <w:szCs w:val="44"/>
          <w:lang w:val="en" w:eastAsia="zh-CN"/>
        </w:rPr>
      </w:pPr>
      <w:r>
        <w:rPr>
          <w:rFonts w:hint="eastAsia" w:ascii="宋体" w:hAnsi="宋体" w:eastAsia="宋体" w:cs="宋体"/>
          <w:color w:val="auto"/>
          <w:sz w:val="44"/>
          <w:szCs w:val="44"/>
          <w:lang w:val="en-US" w:eastAsia="zh-CN"/>
        </w:rPr>
        <w:t>设施退出管理办法</w:t>
      </w:r>
      <w:r>
        <w:rPr>
          <w:rFonts w:hint="eastAsia" w:ascii="宋体" w:hAnsi="宋体" w:eastAsia="宋体" w:cs="宋体"/>
          <w:color w:val="auto"/>
          <w:sz w:val="44"/>
          <w:szCs w:val="44"/>
          <w:highlight w:val="none"/>
          <w:lang w:val="en-US" w:eastAsia="zh-CN"/>
        </w:rPr>
        <w:t>（试行）</w:t>
      </w:r>
      <w:r>
        <w:rPr>
          <w:rFonts w:hint="eastAsia" w:ascii="宋体" w:hAnsi="宋体" w:eastAsia="宋体" w:cs="宋体"/>
          <w:color w:val="auto"/>
          <w:sz w:val="44"/>
          <w:szCs w:val="44"/>
          <w:lang w:val="en" w:eastAsia="zh-CN"/>
        </w:rPr>
        <w:t>》的通知</w:t>
      </w:r>
    </w:p>
    <w:p w14:paraId="456BCA7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val="0"/>
          <w:bCs w:val="0"/>
          <w:color w:val="000000"/>
          <w:spacing w:val="0"/>
          <w:sz w:val="32"/>
        </w:rPr>
      </w:pPr>
    </w:p>
    <w:p w14:paraId="27725D3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color w:val="000000"/>
          <w:spacing w:val="0"/>
          <w:sz w:val="32"/>
          <w:lang w:val="en-US" w:eastAsia="zh-CN"/>
        </w:rPr>
      </w:pPr>
      <w:r>
        <w:rPr>
          <w:rFonts w:hint="eastAsia" w:ascii="仿宋_GB2312" w:hAnsi="仿宋_GB2312" w:eastAsia="仿宋_GB2312" w:cs="仿宋_GB2312"/>
          <w:b w:val="0"/>
          <w:bCs w:val="0"/>
          <w:color w:val="000000"/>
          <w:spacing w:val="0"/>
          <w:sz w:val="32"/>
          <w:lang w:eastAsia="zh-CN"/>
        </w:rPr>
        <w:t>阜蒙政办发〔</w:t>
      </w:r>
      <w:r>
        <w:rPr>
          <w:rFonts w:hint="eastAsia" w:ascii="仿宋_GB2312" w:hAnsi="仿宋_GB2312" w:eastAsia="仿宋_GB2312" w:cs="仿宋_GB2312"/>
          <w:b w:val="0"/>
          <w:bCs w:val="0"/>
          <w:color w:val="000000"/>
          <w:spacing w:val="0"/>
          <w:sz w:val="32"/>
          <w:lang w:val="en-US" w:eastAsia="zh-CN"/>
        </w:rPr>
        <w:t>2025</w:t>
      </w:r>
      <w:r>
        <w:rPr>
          <w:rFonts w:hint="eastAsia" w:ascii="仿宋_GB2312" w:hAnsi="仿宋_GB2312" w:eastAsia="仿宋_GB2312" w:cs="仿宋_GB2312"/>
          <w:b w:val="0"/>
          <w:bCs w:val="0"/>
          <w:color w:val="000000"/>
          <w:spacing w:val="0"/>
          <w:sz w:val="32"/>
          <w:lang w:eastAsia="zh-CN"/>
        </w:rPr>
        <w:t>〕</w:t>
      </w:r>
      <w:r>
        <w:rPr>
          <w:rFonts w:hint="eastAsia" w:ascii="仿宋_GB2312" w:hAnsi="仿宋_GB2312" w:eastAsia="仿宋_GB2312" w:cs="仿宋_GB2312"/>
          <w:b w:val="0"/>
          <w:bCs w:val="0"/>
          <w:color w:val="000000"/>
          <w:spacing w:val="0"/>
          <w:sz w:val="32"/>
          <w:lang w:val="en" w:eastAsia="zh-CN"/>
        </w:rPr>
        <w:t>3</w:t>
      </w:r>
      <w:r>
        <w:rPr>
          <w:rFonts w:hint="eastAsia" w:ascii="仿宋_GB2312" w:hAnsi="仿宋_GB2312" w:eastAsia="仿宋_GB2312" w:cs="仿宋_GB2312"/>
          <w:b w:val="0"/>
          <w:bCs w:val="0"/>
          <w:color w:val="000000"/>
          <w:spacing w:val="0"/>
          <w:sz w:val="32"/>
          <w:lang w:val="en-US" w:eastAsia="zh-CN"/>
        </w:rPr>
        <w:t>号</w:t>
      </w:r>
    </w:p>
    <w:p w14:paraId="248D7C12">
      <w:pPr>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仿宋_GB2312" w:hAnsi="仿宋_GB2312" w:eastAsia="仿宋_GB2312" w:cs="仿宋_GB2312"/>
          <w:b w:val="0"/>
          <w:bCs w:val="0"/>
          <w:sz w:val="32"/>
          <w:szCs w:val="32"/>
        </w:rPr>
      </w:pPr>
    </w:p>
    <w:p w14:paraId="78FF5DBF">
      <w:pPr>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各乡镇</w:t>
      </w:r>
      <w:r>
        <w:rPr>
          <w:rFonts w:hint="eastAsia" w:ascii="仿宋_GB2312" w:hAnsi="仿宋_GB2312" w:eastAsia="仿宋_GB2312" w:cs="仿宋_GB2312"/>
          <w:b w:val="0"/>
          <w:bCs w:val="0"/>
          <w:sz w:val="32"/>
          <w:szCs w:val="32"/>
          <w:lang w:eastAsia="zh-CN"/>
        </w:rPr>
        <w:t>人民政府</w:t>
      </w:r>
      <w:r>
        <w:rPr>
          <w:rFonts w:hint="eastAsia" w:ascii="仿宋_GB2312" w:hAnsi="仿宋_GB2312" w:eastAsia="仿宋_GB2312" w:cs="仿宋_GB2312"/>
          <w:b w:val="0"/>
          <w:bCs w:val="0"/>
          <w:sz w:val="32"/>
          <w:szCs w:val="32"/>
          <w:lang w:val="en" w:eastAsia="zh-CN"/>
        </w:rPr>
        <w:t>（城区街道）</w:t>
      </w:r>
      <w:r>
        <w:rPr>
          <w:rFonts w:hint="eastAsia" w:ascii="仿宋_GB2312" w:hAnsi="仿宋_GB2312" w:eastAsia="仿宋_GB2312" w:cs="仿宋_GB2312"/>
          <w:b w:val="0"/>
          <w:bCs w:val="0"/>
          <w:sz w:val="32"/>
          <w:szCs w:val="32"/>
          <w:lang w:eastAsia="zh-CN"/>
        </w:rPr>
        <w:t>，县直</w:t>
      </w:r>
      <w:r>
        <w:rPr>
          <w:rFonts w:hint="eastAsia" w:ascii="仿宋_GB2312" w:hAnsi="仿宋_GB2312" w:eastAsia="仿宋_GB2312" w:cs="仿宋_GB2312"/>
          <w:b w:val="0"/>
          <w:bCs w:val="0"/>
          <w:sz w:val="32"/>
          <w:szCs w:val="32"/>
          <w:lang w:val="en" w:eastAsia="zh-CN"/>
        </w:rPr>
        <w:t>各部门</w:t>
      </w:r>
      <w:r>
        <w:rPr>
          <w:rFonts w:hint="eastAsia" w:ascii="仿宋_GB2312" w:hAnsi="仿宋_GB2312" w:eastAsia="仿宋_GB2312" w:cs="仿宋_GB2312"/>
          <w:b w:val="0"/>
          <w:bCs w:val="0"/>
          <w:sz w:val="32"/>
          <w:szCs w:val="32"/>
          <w:lang w:eastAsia="zh-CN"/>
        </w:rPr>
        <w:t>，中省直相关单位</w:t>
      </w:r>
      <w:r>
        <w:rPr>
          <w:rFonts w:hint="eastAsia" w:ascii="仿宋_GB2312" w:hAnsi="仿宋_GB2312" w:eastAsia="仿宋_GB2312" w:cs="仿宋_GB2312"/>
          <w:b w:val="0"/>
          <w:bCs w:val="0"/>
          <w:sz w:val="32"/>
          <w:szCs w:val="32"/>
        </w:rPr>
        <w:t>：</w:t>
      </w:r>
    </w:p>
    <w:p w14:paraId="2A9CA56A">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经县政府同意，现将《阜新蒙古族自治县</w:t>
      </w:r>
      <w:r>
        <w:rPr>
          <w:rFonts w:hint="eastAsia" w:ascii="仿宋_GB2312" w:hAnsi="仿宋_GB2312" w:eastAsia="仿宋_GB2312" w:cs="仿宋_GB2312"/>
          <w:b w:val="0"/>
          <w:bCs w:val="0"/>
          <w:sz w:val="32"/>
          <w:szCs w:val="32"/>
          <w:lang w:eastAsia="zh-CN"/>
        </w:rPr>
        <w:t>农村</w:t>
      </w:r>
      <w:r>
        <w:rPr>
          <w:rFonts w:hint="eastAsia" w:ascii="仿宋_GB2312" w:hAnsi="仿宋_GB2312" w:eastAsia="仿宋_GB2312" w:cs="仿宋_GB2312"/>
          <w:b w:val="0"/>
          <w:bCs w:val="0"/>
          <w:sz w:val="32"/>
          <w:szCs w:val="32"/>
          <w:lang w:val="en" w:eastAsia="zh-CN"/>
        </w:rPr>
        <w:t>生活污水处理设施退出</w:t>
      </w:r>
      <w:r>
        <w:rPr>
          <w:rFonts w:hint="eastAsia" w:ascii="仿宋_GB2312" w:hAnsi="仿宋_GB2312" w:eastAsia="仿宋_GB2312" w:cs="仿宋_GB2312"/>
          <w:b w:val="0"/>
          <w:bCs w:val="0"/>
          <w:sz w:val="32"/>
          <w:szCs w:val="32"/>
          <w:lang w:eastAsia="zh-CN"/>
        </w:rPr>
        <w:t>管理办法</w:t>
      </w:r>
      <w:r>
        <w:rPr>
          <w:rFonts w:hint="eastAsia" w:ascii="仿宋_GB2312" w:hAnsi="仿宋_GB2312" w:eastAsia="仿宋_GB2312" w:cs="仿宋_GB2312"/>
          <w:b w:val="0"/>
          <w:bCs w:val="0"/>
          <w:sz w:val="32"/>
          <w:szCs w:val="32"/>
          <w:highlight w:val="none"/>
          <w:lang w:eastAsia="zh-CN"/>
        </w:rPr>
        <w:t>（试行）</w:t>
      </w:r>
      <w:r>
        <w:rPr>
          <w:rFonts w:hint="eastAsia" w:ascii="仿宋_GB2312" w:hAnsi="仿宋_GB2312" w:eastAsia="仿宋_GB2312" w:cs="仿宋_GB2312"/>
          <w:b w:val="0"/>
          <w:bCs w:val="0"/>
          <w:sz w:val="32"/>
          <w:szCs w:val="32"/>
        </w:rPr>
        <w:t>》印发给你们，请结合实际，认真组织实施。</w:t>
      </w:r>
    </w:p>
    <w:p w14:paraId="5C355047">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center"/>
        <w:textAlignment w:val="auto"/>
        <w:rPr>
          <w:rFonts w:hint="eastAsia" w:ascii="仿宋_GB2312" w:hAnsi="仿宋_GB2312" w:eastAsia="仿宋_GB2312" w:cs="仿宋_GB2312"/>
          <w:b w:val="0"/>
          <w:bCs w:val="0"/>
          <w:sz w:val="32"/>
          <w:szCs w:val="32"/>
        </w:rPr>
      </w:pPr>
    </w:p>
    <w:p w14:paraId="12EAAD0B">
      <w:pPr>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仿宋_GB2312" w:hAnsi="仿宋_GB2312" w:eastAsia="仿宋_GB2312" w:cs="仿宋_GB2312"/>
          <w:b w:val="0"/>
          <w:bCs w:val="0"/>
          <w:sz w:val="32"/>
          <w:szCs w:val="32"/>
        </w:rPr>
      </w:pPr>
    </w:p>
    <w:p w14:paraId="590809F9">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阜新蒙古族自治县人民政府办公室</w:t>
      </w:r>
    </w:p>
    <w:p w14:paraId="251D1566">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right"/>
        <w:textAlignment w:val="auto"/>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 w:eastAsia="zh-CN"/>
        </w:rPr>
        <w:t>6</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27</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
        </w:rPr>
        <w:t xml:space="preserve">    </w:t>
      </w:r>
    </w:p>
    <w:p w14:paraId="262DFB03">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lang w:val="en"/>
        </w:rPr>
      </w:pPr>
      <w:r>
        <w:rPr>
          <w:rFonts w:hint="eastAsia" w:ascii="仿宋_GB2312" w:hAnsi="仿宋_GB2312" w:eastAsia="仿宋_GB2312" w:cs="仿宋_GB2312"/>
          <w:b w:val="0"/>
          <w:bCs w:val="0"/>
          <w:sz w:val="32"/>
          <w:szCs w:val="32"/>
          <w:lang w:val="en"/>
        </w:rPr>
        <w:t>（此件公开发布）</w:t>
      </w:r>
    </w:p>
    <w:p w14:paraId="494A1AD3">
      <w:pPr>
        <w:keepNext w:val="0"/>
        <w:keepLines w:val="0"/>
        <w:pageBreakBefore w:val="0"/>
        <w:numPr>
          <w:ilvl w:val="0"/>
          <w:numId w:val="0"/>
        </w:numPr>
        <w:kinsoku/>
        <w:wordWrap/>
        <w:overflowPunct/>
        <w:topLinePunct w:val="0"/>
        <w:autoSpaceDE/>
        <w:autoSpaceDN/>
        <w:bidi w:val="0"/>
        <w:adjustRightInd/>
        <w:snapToGrid/>
        <w:spacing w:beforeAutospacing="0" w:line="576" w:lineRule="exact"/>
        <w:jc w:val="center"/>
        <w:textAlignment w:val="auto"/>
        <w:rPr>
          <w:rFonts w:hint="eastAsia" w:ascii="黑体" w:hAnsi="黑体" w:eastAsia="黑体" w:cs="黑体"/>
          <w:b w:val="0"/>
          <w:bCs w:val="0"/>
          <w:color w:val="auto"/>
          <w:kern w:val="0"/>
          <w:sz w:val="32"/>
          <w:szCs w:val="32"/>
          <w:lang w:val="en-US" w:eastAsia="zh-CN" w:bidi="ar-SA"/>
        </w:rPr>
      </w:pPr>
    </w:p>
    <w:p w14:paraId="6C18274B">
      <w:pPr>
        <w:pStyle w:val="2"/>
        <w:rPr>
          <w:rFonts w:hint="eastAsia" w:ascii="黑体" w:hAnsi="黑体" w:eastAsia="黑体" w:cs="黑体"/>
          <w:b w:val="0"/>
          <w:bCs w:val="0"/>
          <w:color w:val="auto"/>
          <w:kern w:val="0"/>
          <w:sz w:val="32"/>
          <w:szCs w:val="32"/>
          <w:lang w:val="en-US" w:eastAsia="zh-CN" w:bidi="ar-SA"/>
        </w:rPr>
      </w:pPr>
    </w:p>
    <w:p w14:paraId="30CA3E3C">
      <w:pPr>
        <w:rPr>
          <w:rFonts w:hint="eastAsia" w:ascii="黑体" w:hAnsi="黑体" w:eastAsia="黑体" w:cs="黑体"/>
          <w:b w:val="0"/>
          <w:bCs w:val="0"/>
          <w:color w:val="auto"/>
          <w:kern w:val="0"/>
          <w:sz w:val="32"/>
          <w:szCs w:val="32"/>
          <w:lang w:val="en-US" w:eastAsia="zh-CN" w:bidi="ar-SA"/>
        </w:rPr>
      </w:pPr>
    </w:p>
    <w:p w14:paraId="4994B701">
      <w:pPr>
        <w:pStyle w:val="2"/>
        <w:rPr>
          <w:rFonts w:hint="eastAsia"/>
          <w:lang w:val="en-US" w:eastAsia="zh-CN"/>
        </w:rPr>
      </w:pPr>
    </w:p>
    <w:p w14:paraId="026FC074">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 w:eastAsia="zh-CN"/>
        </w:rPr>
        <w:t>阜新蒙古族自治县</w:t>
      </w:r>
      <w:r>
        <w:rPr>
          <w:rFonts w:hint="eastAsia" w:ascii="宋体" w:hAnsi="宋体" w:eastAsia="宋体" w:cs="宋体"/>
          <w:color w:val="auto"/>
          <w:sz w:val="44"/>
          <w:szCs w:val="44"/>
          <w:lang w:val="en-US" w:eastAsia="zh-CN"/>
        </w:rPr>
        <w:t>农村生活污水处理</w:t>
      </w:r>
    </w:p>
    <w:p w14:paraId="29C7CEDC">
      <w:pPr>
        <w:keepNext w:val="0"/>
        <w:keepLines w:val="0"/>
        <w:pageBreakBefore w:val="0"/>
        <w:numPr>
          <w:ilvl w:val="0"/>
          <w:numId w:val="0"/>
        </w:numPr>
        <w:kinsoku/>
        <w:wordWrap/>
        <w:overflowPunct/>
        <w:topLinePunct w:val="0"/>
        <w:autoSpaceDE/>
        <w:autoSpaceDN/>
        <w:bidi w:val="0"/>
        <w:adjustRightInd/>
        <w:snapToGrid/>
        <w:spacing w:beforeAutospacing="0" w:line="576" w:lineRule="exact"/>
        <w:jc w:val="center"/>
        <w:textAlignment w:val="auto"/>
        <w:rPr>
          <w:rFonts w:hint="eastAsia" w:ascii="宋体" w:hAnsi="宋体" w:eastAsia="宋体" w:cs="宋体"/>
          <w:b w:val="0"/>
          <w:bCs w:val="0"/>
          <w:color w:val="auto"/>
          <w:kern w:val="0"/>
          <w:sz w:val="32"/>
          <w:szCs w:val="32"/>
          <w:highlight w:val="none"/>
          <w:lang w:val="en-US" w:eastAsia="zh-CN" w:bidi="ar-SA"/>
        </w:rPr>
      </w:pPr>
      <w:r>
        <w:rPr>
          <w:rFonts w:hint="eastAsia" w:ascii="宋体" w:hAnsi="宋体" w:eastAsia="宋体" w:cs="宋体"/>
          <w:color w:val="auto"/>
          <w:sz w:val="44"/>
          <w:szCs w:val="44"/>
          <w:lang w:val="en-US" w:eastAsia="zh-CN"/>
        </w:rPr>
        <w:t>设施退出管理办法</w:t>
      </w:r>
      <w:r>
        <w:rPr>
          <w:rFonts w:hint="eastAsia" w:ascii="宋体" w:hAnsi="宋体" w:eastAsia="宋体" w:cs="宋体"/>
          <w:color w:val="auto"/>
          <w:sz w:val="44"/>
          <w:szCs w:val="44"/>
          <w:highlight w:val="none"/>
          <w:lang w:val="en-US" w:eastAsia="zh-CN"/>
        </w:rPr>
        <w:t>（试行）</w:t>
      </w:r>
    </w:p>
    <w:p w14:paraId="57C41E36">
      <w:pPr>
        <w:keepNext w:val="0"/>
        <w:keepLines w:val="0"/>
        <w:pageBreakBefore w:val="0"/>
        <w:numPr>
          <w:ilvl w:val="0"/>
          <w:numId w:val="0"/>
        </w:numPr>
        <w:kinsoku/>
        <w:wordWrap/>
        <w:overflowPunct/>
        <w:topLinePunct w:val="0"/>
        <w:autoSpaceDE/>
        <w:autoSpaceDN/>
        <w:bidi w:val="0"/>
        <w:adjustRightInd/>
        <w:snapToGrid/>
        <w:spacing w:beforeAutospacing="0" w:line="576" w:lineRule="exact"/>
        <w:jc w:val="center"/>
        <w:textAlignment w:val="auto"/>
        <w:rPr>
          <w:rFonts w:hint="eastAsia" w:ascii="黑体" w:hAnsi="黑体" w:eastAsia="黑体" w:cs="黑体"/>
          <w:b w:val="0"/>
          <w:bCs w:val="0"/>
          <w:color w:val="auto"/>
          <w:kern w:val="0"/>
          <w:sz w:val="32"/>
          <w:szCs w:val="32"/>
          <w:lang w:val="en-US" w:eastAsia="zh-CN" w:bidi="ar-SA"/>
        </w:rPr>
      </w:pPr>
    </w:p>
    <w:p w14:paraId="2DB22AB2">
      <w:pPr>
        <w:keepNext w:val="0"/>
        <w:keepLines w:val="0"/>
        <w:pageBreakBefore w:val="0"/>
        <w:numPr>
          <w:ilvl w:val="0"/>
          <w:numId w:val="0"/>
        </w:numPr>
        <w:kinsoku/>
        <w:wordWrap/>
        <w:overflowPunct/>
        <w:topLinePunct w:val="0"/>
        <w:autoSpaceDE/>
        <w:autoSpaceDN/>
        <w:bidi w:val="0"/>
        <w:adjustRightInd/>
        <w:snapToGrid/>
        <w:spacing w:beforeAutospacing="0" w:line="576" w:lineRule="exact"/>
        <w:jc w:val="center"/>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第一章  总  则</w:t>
      </w:r>
    </w:p>
    <w:p w14:paraId="21950E1E">
      <w:pPr>
        <w:pStyle w:val="12"/>
        <w:keepNext w:val="0"/>
        <w:keepLines w:val="0"/>
        <w:pageBreakBefore w:val="0"/>
        <w:numPr>
          <w:ilvl w:val="0"/>
          <w:numId w:val="0"/>
        </w:numPr>
        <w:kinsoku/>
        <w:wordWrap/>
        <w:overflowPunct/>
        <w:topLinePunct w:val="0"/>
        <w:autoSpaceDE/>
        <w:autoSpaceDN/>
        <w:bidi w:val="0"/>
        <w:adjustRightInd/>
        <w:snapToGrid/>
        <w:spacing w:beforeAutospacing="0" w:line="576" w:lineRule="exact"/>
        <w:ind w:firstLine="640" w:firstLineChars="200"/>
        <w:textAlignment w:val="auto"/>
        <w:rPr>
          <w:rFonts w:hint="eastAsia" w:hAnsi="仿宋_GB2312" w:eastAsia="仿宋_GB2312" w:cs="仿宋_GB2312"/>
          <w:color w:val="auto"/>
          <w:kern w:val="0"/>
          <w:sz w:val="32"/>
          <w:szCs w:val="32"/>
          <w:highlight w:val="none"/>
          <w:lang w:val="en-US" w:eastAsia="zh-CN" w:bidi="ar-SA"/>
        </w:rPr>
      </w:pPr>
    </w:p>
    <w:p w14:paraId="03228A09">
      <w:pPr>
        <w:pStyle w:val="12"/>
        <w:keepNext w:val="0"/>
        <w:keepLines w:val="0"/>
        <w:pageBreakBefore w:val="0"/>
        <w:numPr>
          <w:ilvl w:val="0"/>
          <w:numId w:val="0"/>
        </w:numPr>
        <w:kinsoku/>
        <w:wordWrap/>
        <w:overflowPunct/>
        <w:topLinePunct w:val="0"/>
        <w:autoSpaceDE/>
        <w:autoSpaceDN/>
        <w:bidi w:val="0"/>
        <w:adjustRightInd/>
        <w:snapToGrid/>
        <w:spacing w:beforeAutospacing="0" w:line="576" w:lineRule="exact"/>
        <w:ind w:firstLine="643" w:firstLineChars="200"/>
        <w:textAlignment w:val="auto"/>
        <w:rPr>
          <w:rFonts w:hint="eastAsia" w:ascii="仿宋_GB2312" w:hAnsi="仿宋_GB2312" w:eastAsia="仿宋_GB2312" w:cs="仿宋_GB2312"/>
          <w:color w:val="FF0000"/>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第一条</w:t>
      </w:r>
      <w:r>
        <w:rPr>
          <w:rFonts w:hint="eastAsia" w:ascii="仿宋_GB2312" w:hAnsi="仿宋_GB2312" w:eastAsia="仿宋_GB2312" w:cs="仿宋_GB2312"/>
          <w:color w:val="auto"/>
          <w:kern w:val="0"/>
          <w:sz w:val="32"/>
          <w:szCs w:val="32"/>
          <w:highlight w:val="none"/>
          <w:lang w:val="en-US" w:eastAsia="zh-CN" w:bidi="ar-SA"/>
        </w:rPr>
        <w:t xml:space="preserve"> 为规范农村生活污水处理设施退出管理，优化资源配置，防止因设施退出导致的环境污染和设施损害，根据《关于加强农村改厕与生活污水治理的有效衔接扎实推进农业农村污染治理攻坚战有效改善农村人居环境的通知》（辽环函〔2020〕76号）</w:t>
      </w:r>
      <w:r>
        <w:rPr>
          <w:rFonts w:hint="eastAsia" w:ascii="仿宋_GB2312" w:hAnsi="仿宋_GB2312" w:eastAsia="仿宋_GB2312" w:cs="仿宋_GB2312"/>
          <w:color w:val="auto"/>
          <w:kern w:val="0"/>
          <w:sz w:val="32"/>
          <w:szCs w:val="32"/>
          <w:highlight w:val="none"/>
          <w:lang w:val="en" w:eastAsia="zh-CN" w:bidi="ar-SA"/>
        </w:rPr>
        <w:t>、</w:t>
      </w:r>
      <w:r>
        <w:rPr>
          <w:rFonts w:hint="eastAsia" w:ascii="仿宋_GB2312" w:hAnsi="仿宋_GB2312" w:eastAsia="仿宋_GB2312" w:cs="仿宋_GB2312"/>
          <w:color w:val="auto"/>
          <w:kern w:val="0"/>
          <w:sz w:val="32"/>
          <w:szCs w:val="32"/>
          <w:highlight w:val="none"/>
          <w:lang w:val="en-US" w:eastAsia="zh-CN" w:bidi="ar-SA"/>
        </w:rPr>
        <w:t>《关于进一步推进农村生活污水治理的指导意见》（环办土壤〔2023〕24号）</w:t>
      </w:r>
      <w:r>
        <w:rPr>
          <w:rFonts w:hint="eastAsia" w:ascii="仿宋_GB2312" w:hAnsi="仿宋_GB2312" w:eastAsia="仿宋_GB2312" w:cs="仿宋_GB2312"/>
          <w:color w:val="auto"/>
          <w:kern w:val="0"/>
          <w:sz w:val="32"/>
          <w:szCs w:val="32"/>
          <w:highlight w:val="none"/>
          <w:lang w:val="en" w:eastAsia="zh-CN" w:bidi="ar-SA"/>
        </w:rPr>
        <w:t>、</w:t>
      </w:r>
      <w:r>
        <w:rPr>
          <w:rFonts w:hint="eastAsia" w:ascii="仿宋_GB2312" w:hAnsi="仿宋_GB2312" w:eastAsia="仿宋_GB2312" w:cs="仿宋_GB2312"/>
          <w:color w:val="auto"/>
          <w:kern w:val="0"/>
          <w:sz w:val="32"/>
          <w:szCs w:val="32"/>
          <w:highlight w:val="none"/>
          <w:lang w:val="en-US" w:eastAsia="zh-CN" w:bidi="ar-SA"/>
        </w:rPr>
        <w:t>《财政部关于印发〈地方行政事业单位国有资产处置管理暂行办法〉的通知》（财行〔2014〕228）等</w:t>
      </w:r>
      <w:r>
        <w:rPr>
          <w:rFonts w:hint="eastAsia" w:ascii="仿宋_GB2312" w:hAnsi="仿宋_GB2312" w:eastAsia="仿宋_GB2312" w:cs="仿宋_GB2312"/>
          <w:color w:val="auto"/>
          <w:kern w:val="0"/>
          <w:sz w:val="32"/>
          <w:szCs w:val="32"/>
          <w:highlight w:val="none"/>
          <w:lang w:val="en" w:eastAsia="zh-CN" w:bidi="ar-SA"/>
        </w:rPr>
        <w:t>有关</w:t>
      </w:r>
      <w:r>
        <w:rPr>
          <w:rFonts w:hint="eastAsia" w:ascii="仿宋_GB2312" w:hAnsi="仿宋_GB2312" w:eastAsia="仿宋_GB2312" w:cs="仿宋_GB2312"/>
          <w:color w:val="auto"/>
          <w:kern w:val="0"/>
          <w:sz w:val="32"/>
          <w:szCs w:val="32"/>
          <w:highlight w:val="none"/>
          <w:lang w:val="en-US" w:eastAsia="zh-CN" w:bidi="ar-SA"/>
        </w:rPr>
        <w:t>文件要求，结合我县实际，制定本办法。</w:t>
      </w:r>
    </w:p>
    <w:p w14:paraId="79527D0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第二条</w:t>
      </w:r>
      <w:r>
        <w:rPr>
          <w:rFonts w:hint="eastAsia" w:ascii="仿宋_GB2312" w:hAnsi="仿宋_GB2312" w:eastAsia="仿宋_GB2312" w:cs="仿宋_GB2312"/>
          <w:color w:val="auto"/>
          <w:kern w:val="0"/>
          <w:sz w:val="32"/>
          <w:szCs w:val="32"/>
          <w:highlight w:val="none"/>
          <w:lang w:val="en-US" w:eastAsia="zh-CN" w:bidi="ar-SA"/>
        </w:rPr>
        <w:t xml:space="preserve"> 本办法适用于阜新蒙古族自治县农村生活污水处理设施的退出管理。</w:t>
      </w:r>
    </w:p>
    <w:p w14:paraId="335B490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本办法中所称农村生活污水处理设施是指对农村生活污水进行收集处理的建筑物、构筑物、相关设备以及对生活污水进行收集和输送的管道。</w:t>
      </w:r>
    </w:p>
    <w:p w14:paraId="258D7DE8">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3"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第三条</w:t>
      </w:r>
      <w:r>
        <w:rPr>
          <w:rFonts w:hint="eastAsia" w:ascii="仿宋_GB2312" w:hAnsi="仿宋_GB2312" w:eastAsia="仿宋_GB2312" w:cs="仿宋_GB2312"/>
          <w:color w:val="auto"/>
          <w:kern w:val="0"/>
          <w:sz w:val="32"/>
          <w:szCs w:val="32"/>
          <w:highlight w:val="none"/>
          <w:lang w:val="en-US" w:eastAsia="zh-CN" w:bidi="ar-SA"/>
        </w:rPr>
        <w:t xml:space="preserve"> 农村生活污水处理设施</w:t>
      </w:r>
      <w:r>
        <w:rPr>
          <w:rFonts w:hint="default" w:ascii="仿宋_GB2312" w:hAnsi="仿宋_GB2312" w:eastAsia="仿宋_GB2312" w:cs="仿宋_GB2312"/>
          <w:color w:val="auto"/>
          <w:kern w:val="0"/>
          <w:sz w:val="32"/>
          <w:szCs w:val="32"/>
          <w:highlight w:val="none"/>
          <w:lang w:val="en-US" w:eastAsia="zh-CN" w:bidi="ar-SA"/>
        </w:rPr>
        <w:t>退出管理应遵循“依法依规、</w:t>
      </w:r>
      <w:r>
        <w:rPr>
          <w:rFonts w:hint="eastAsia" w:ascii="仿宋_GB2312" w:hAnsi="仿宋_GB2312" w:eastAsia="仿宋_GB2312" w:cs="仿宋_GB2312"/>
          <w:color w:val="auto"/>
          <w:kern w:val="0"/>
          <w:sz w:val="32"/>
          <w:szCs w:val="32"/>
          <w:highlight w:val="none"/>
          <w:lang w:val="en-US" w:eastAsia="zh-CN" w:bidi="ar-SA"/>
        </w:rPr>
        <w:t>实事求是</w:t>
      </w:r>
      <w:r>
        <w:rPr>
          <w:rFonts w:hint="default" w:ascii="仿宋_GB2312" w:hAnsi="仿宋_GB2312" w:eastAsia="仿宋_GB2312" w:cs="仿宋_GB2312"/>
          <w:color w:val="auto"/>
          <w:kern w:val="0"/>
          <w:sz w:val="32"/>
          <w:szCs w:val="32"/>
          <w:highlight w:val="none"/>
          <w:lang w:val="en-US" w:eastAsia="zh-CN" w:bidi="ar-SA"/>
        </w:rPr>
        <w:t>、分类处置、稳妥有序”的原则，确保</w:t>
      </w:r>
      <w:r>
        <w:rPr>
          <w:rFonts w:hint="eastAsia" w:ascii="仿宋_GB2312" w:hAnsi="仿宋_GB2312" w:eastAsia="仿宋_GB2312" w:cs="仿宋_GB2312"/>
          <w:color w:val="auto"/>
          <w:kern w:val="0"/>
          <w:sz w:val="32"/>
          <w:szCs w:val="32"/>
          <w:highlight w:val="none"/>
          <w:lang w:val="en-US" w:eastAsia="zh-CN" w:bidi="ar-SA"/>
        </w:rPr>
        <w:t>农村</w:t>
      </w:r>
      <w:r>
        <w:rPr>
          <w:rFonts w:hint="default" w:ascii="仿宋_GB2312" w:hAnsi="仿宋_GB2312" w:eastAsia="仿宋_GB2312" w:cs="仿宋_GB2312"/>
          <w:color w:val="auto"/>
          <w:kern w:val="0"/>
          <w:sz w:val="32"/>
          <w:szCs w:val="32"/>
          <w:highlight w:val="none"/>
          <w:lang w:val="en-US" w:eastAsia="zh-CN" w:bidi="ar-SA"/>
        </w:rPr>
        <w:t>生态环境安全和社会稳定。</w:t>
      </w:r>
    </w:p>
    <w:p w14:paraId="1137465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p>
    <w:p w14:paraId="624CB1E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 xml:space="preserve">第二章  </w:t>
      </w:r>
      <w:r>
        <w:rPr>
          <w:rFonts w:hint="default" w:ascii="黑体" w:hAnsi="黑体" w:eastAsia="黑体" w:cs="黑体"/>
          <w:color w:val="auto"/>
          <w:kern w:val="0"/>
          <w:sz w:val="32"/>
          <w:szCs w:val="32"/>
          <w:highlight w:val="none"/>
          <w:lang w:val="en-US" w:eastAsia="zh-CN" w:bidi="ar-SA"/>
        </w:rPr>
        <w:t>退出条件</w:t>
      </w:r>
    </w:p>
    <w:p w14:paraId="5B9E7DF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p>
    <w:p w14:paraId="2D57F67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b/>
          <w:bCs/>
          <w:color w:val="auto"/>
          <w:kern w:val="0"/>
          <w:sz w:val="32"/>
          <w:szCs w:val="32"/>
          <w:highlight w:val="none"/>
          <w:lang w:val="en-US" w:eastAsia="zh-CN" w:bidi="ar-SA"/>
        </w:rPr>
        <w:t>第</w:t>
      </w:r>
      <w:r>
        <w:rPr>
          <w:rFonts w:hint="eastAsia" w:ascii="仿宋_GB2312" w:hAnsi="仿宋_GB2312" w:eastAsia="仿宋_GB2312" w:cs="仿宋_GB2312"/>
          <w:b/>
          <w:bCs/>
          <w:color w:val="auto"/>
          <w:kern w:val="0"/>
          <w:sz w:val="32"/>
          <w:szCs w:val="32"/>
          <w:highlight w:val="none"/>
          <w:lang w:val="en-US" w:eastAsia="zh-CN" w:bidi="ar-SA"/>
        </w:rPr>
        <w:t>四</w:t>
      </w:r>
      <w:r>
        <w:rPr>
          <w:rFonts w:hint="default" w:ascii="仿宋_GB2312" w:hAnsi="仿宋_GB2312" w:eastAsia="仿宋_GB2312" w:cs="仿宋_GB2312"/>
          <w:b/>
          <w:bCs/>
          <w:color w:val="auto"/>
          <w:kern w:val="0"/>
          <w:sz w:val="32"/>
          <w:szCs w:val="32"/>
          <w:highlight w:val="none"/>
          <w:lang w:val="en-US" w:eastAsia="zh-CN" w:bidi="ar-SA"/>
        </w:rPr>
        <w:t>条</w:t>
      </w:r>
      <w:r>
        <w:rPr>
          <w:rFonts w:hint="default" w:ascii="仿宋_GB2312" w:hAnsi="仿宋_GB2312" w:eastAsia="仿宋_GB2312" w:cs="仿宋_GB2312"/>
          <w:color w:val="auto"/>
          <w:kern w:val="0"/>
          <w:sz w:val="32"/>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SA"/>
        </w:rPr>
        <w:t>设施所在村庄因人口减少、户厕减少或使用频率低致使生活污水产生量极低或锐减，导致生活污水处理设施不能正常运行。</w:t>
      </w:r>
    </w:p>
    <w:p w14:paraId="48D8186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b/>
          <w:bCs/>
          <w:color w:val="auto"/>
          <w:kern w:val="0"/>
          <w:sz w:val="32"/>
          <w:szCs w:val="32"/>
          <w:highlight w:val="none"/>
          <w:lang w:val="en-US" w:eastAsia="zh-CN" w:bidi="ar-SA"/>
        </w:rPr>
        <w:t>第</w:t>
      </w:r>
      <w:r>
        <w:rPr>
          <w:rFonts w:hint="eastAsia" w:ascii="仿宋_GB2312" w:hAnsi="仿宋_GB2312" w:eastAsia="仿宋_GB2312" w:cs="仿宋_GB2312"/>
          <w:b/>
          <w:bCs/>
          <w:color w:val="auto"/>
          <w:kern w:val="0"/>
          <w:sz w:val="32"/>
          <w:szCs w:val="32"/>
          <w:highlight w:val="none"/>
          <w:lang w:val="en-US" w:eastAsia="zh-CN" w:bidi="ar-SA"/>
        </w:rPr>
        <w:t>五</w:t>
      </w:r>
      <w:r>
        <w:rPr>
          <w:rFonts w:hint="default" w:ascii="仿宋_GB2312" w:hAnsi="仿宋_GB2312" w:eastAsia="仿宋_GB2312" w:cs="仿宋_GB2312"/>
          <w:b/>
          <w:bCs/>
          <w:color w:val="auto"/>
          <w:kern w:val="0"/>
          <w:sz w:val="32"/>
          <w:szCs w:val="32"/>
          <w:highlight w:val="none"/>
          <w:lang w:val="en-US" w:eastAsia="zh-CN" w:bidi="ar-SA"/>
        </w:rPr>
        <w:t>条</w:t>
      </w:r>
      <w:r>
        <w:rPr>
          <w:rFonts w:hint="eastAsia" w:ascii="仿宋_GB2312" w:hAnsi="仿宋_GB2312" w:eastAsia="仿宋_GB2312" w:cs="仿宋_GB2312"/>
          <w:color w:val="auto"/>
          <w:kern w:val="0"/>
          <w:sz w:val="32"/>
          <w:szCs w:val="32"/>
          <w:highlight w:val="none"/>
          <w:lang w:val="en-US" w:eastAsia="zh-CN" w:bidi="ar-SA"/>
        </w:rPr>
        <w:t xml:space="preserve"> 纳入其他体系的，如设施所在村庄已纳入城镇污水管网进行治理，导致设施无必要运行的。</w:t>
      </w:r>
    </w:p>
    <w:p w14:paraId="5D61768E">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b/>
          <w:bCs/>
          <w:color w:val="auto"/>
          <w:kern w:val="0"/>
          <w:sz w:val="32"/>
          <w:szCs w:val="32"/>
          <w:highlight w:val="none"/>
          <w:lang w:val="en-US" w:eastAsia="zh-CN" w:bidi="ar-SA"/>
        </w:rPr>
        <w:t>第</w:t>
      </w:r>
      <w:r>
        <w:rPr>
          <w:rFonts w:hint="eastAsia" w:ascii="仿宋_GB2312" w:hAnsi="仿宋_GB2312" w:eastAsia="仿宋_GB2312" w:cs="仿宋_GB2312"/>
          <w:b/>
          <w:bCs/>
          <w:color w:val="auto"/>
          <w:kern w:val="0"/>
          <w:sz w:val="32"/>
          <w:szCs w:val="32"/>
          <w:highlight w:val="none"/>
          <w:lang w:val="en-US" w:eastAsia="zh-CN" w:bidi="ar-SA"/>
        </w:rPr>
        <w:t>六</w:t>
      </w:r>
      <w:r>
        <w:rPr>
          <w:rFonts w:hint="default" w:ascii="仿宋_GB2312" w:hAnsi="仿宋_GB2312" w:eastAsia="仿宋_GB2312" w:cs="仿宋_GB2312"/>
          <w:b/>
          <w:bCs/>
          <w:color w:val="auto"/>
          <w:kern w:val="0"/>
          <w:sz w:val="32"/>
          <w:szCs w:val="32"/>
          <w:highlight w:val="none"/>
          <w:lang w:val="en-US" w:eastAsia="zh-CN" w:bidi="ar-SA"/>
        </w:rPr>
        <w:t>条</w:t>
      </w:r>
      <w:r>
        <w:rPr>
          <w:rFonts w:hint="default" w:ascii="仿宋_GB2312" w:hAnsi="仿宋_GB2312" w:eastAsia="仿宋_GB2312" w:cs="仿宋_GB2312"/>
          <w:color w:val="auto"/>
          <w:kern w:val="0"/>
          <w:sz w:val="32"/>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SA"/>
        </w:rPr>
        <w:t>设施所在村庄发展或规划调整，需重新建设生活污水处理设施的。</w:t>
      </w:r>
    </w:p>
    <w:p w14:paraId="4B9B2605">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3"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第七条</w:t>
      </w:r>
      <w:r>
        <w:rPr>
          <w:rFonts w:hint="eastAsia" w:ascii="仿宋_GB2312" w:hAnsi="仿宋_GB2312" w:eastAsia="仿宋_GB2312" w:cs="仿宋_GB2312"/>
          <w:color w:val="auto"/>
          <w:kern w:val="0"/>
          <w:sz w:val="32"/>
          <w:szCs w:val="32"/>
          <w:highlight w:val="none"/>
          <w:lang w:val="en-US" w:eastAsia="zh-CN" w:bidi="ar-SA"/>
        </w:rPr>
        <w:t xml:space="preserve"> </w:t>
      </w:r>
      <w:r>
        <w:rPr>
          <w:rFonts w:hint="default" w:ascii="仿宋_GB2312" w:hAnsi="仿宋_GB2312" w:eastAsia="仿宋_GB2312" w:cs="仿宋_GB2312"/>
          <w:color w:val="auto"/>
          <w:kern w:val="0"/>
          <w:sz w:val="32"/>
          <w:szCs w:val="32"/>
          <w:highlight w:val="none"/>
          <w:lang w:val="en-US" w:eastAsia="zh-CN" w:bidi="ar-SA"/>
        </w:rPr>
        <w:t>经评估确需退出的其他情形。</w:t>
      </w:r>
    </w:p>
    <w:p w14:paraId="7304C968">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7B04709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 xml:space="preserve">第三章  </w:t>
      </w:r>
      <w:r>
        <w:rPr>
          <w:rFonts w:hint="default" w:ascii="黑体" w:hAnsi="黑体" w:eastAsia="黑体" w:cs="黑体"/>
          <w:color w:val="auto"/>
          <w:kern w:val="0"/>
          <w:sz w:val="32"/>
          <w:szCs w:val="32"/>
          <w:highlight w:val="none"/>
          <w:lang w:val="en-US" w:eastAsia="zh-CN" w:bidi="ar-SA"/>
        </w:rPr>
        <w:t>退出程序</w:t>
      </w:r>
    </w:p>
    <w:p w14:paraId="01866E3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p>
    <w:p w14:paraId="69229C9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第八条</w:t>
      </w:r>
      <w:r>
        <w:rPr>
          <w:rFonts w:hint="eastAsia" w:ascii="仿宋_GB2312" w:hAnsi="仿宋_GB2312" w:eastAsia="仿宋_GB2312" w:cs="仿宋_GB2312"/>
          <w:color w:val="auto"/>
          <w:kern w:val="0"/>
          <w:sz w:val="32"/>
          <w:szCs w:val="32"/>
          <w:highlight w:val="none"/>
          <w:lang w:val="en-US" w:eastAsia="zh-CN" w:bidi="ar-SA"/>
        </w:rPr>
        <w:t xml:space="preserve"> 退出申请。设施退出前由设施所在乡镇人民政府广泛征求村民意愿，村民满意率达80%以上；同步征求县农业农村部门改厕意见，向县政府提交农村生活污水设施退出申请，并详细说明退出原因、设施现状、村民意愿、退出时如何处理污水等内容，附相关佐证材料。</w:t>
      </w:r>
    </w:p>
    <w:p w14:paraId="46EAE47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第九条</w:t>
      </w:r>
      <w:r>
        <w:rPr>
          <w:rFonts w:hint="eastAsia" w:ascii="仿宋_GB2312" w:hAnsi="仿宋_GB2312" w:eastAsia="仿宋_GB2312" w:cs="仿宋_GB2312"/>
          <w:color w:val="auto"/>
          <w:kern w:val="0"/>
          <w:sz w:val="32"/>
          <w:szCs w:val="32"/>
          <w:highlight w:val="none"/>
          <w:lang w:val="en-US" w:eastAsia="zh-CN" w:bidi="ar-SA"/>
        </w:rPr>
        <w:t xml:space="preserve"> 退出审核。县生态环境、农业农村、住建等部门应对申请材料的完整性、退出原因合理性等进行审核，在设施所在乡镇提出申请的</w:t>
      </w:r>
      <w:r>
        <w:rPr>
          <w:rFonts w:hint="eastAsia" w:ascii="Times New Roman" w:hAnsi="Times New Roman" w:eastAsia="仿宋_GB2312" w:cs="Times New Roman"/>
          <w:color w:val="auto"/>
          <w:kern w:val="0"/>
          <w:sz w:val="32"/>
          <w:szCs w:val="32"/>
          <w:highlight w:val="none"/>
          <w:lang w:val="en-US" w:eastAsia="zh-CN" w:bidi="ar-SA"/>
        </w:rPr>
        <w:t>30个</w:t>
      </w:r>
      <w:r>
        <w:rPr>
          <w:rFonts w:hint="eastAsia" w:ascii="仿宋_GB2312" w:hAnsi="仿宋_GB2312" w:eastAsia="仿宋_GB2312" w:cs="仿宋_GB2312"/>
          <w:color w:val="auto"/>
          <w:kern w:val="0"/>
          <w:sz w:val="32"/>
          <w:szCs w:val="32"/>
          <w:highlight w:val="none"/>
          <w:lang w:val="en-US" w:eastAsia="zh-CN" w:bidi="ar-SA"/>
        </w:rPr>
        <w:t>工作日内作出是否批准的决定。</w:t>
      </w:r>
    </w:p>
    <w:p w14:paraId="7CFEB87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第十条</w:t>
      </w:r>
      <w:r>
        <w:rPr>
          <w:rFonts w:hint="eastAsia" w:ascii="仿宋_GB2312" w:hAnsi="仿宋_GB2312" w:eastAsia="仿宋_GB2312" w:cs="仿宋_GB2312"/>
          <w:color w:val="auto"/>
          <w:kern w:val="0"/>
          <w:sz w:val="32"/>
          <w:szCs w:val="32"/>
          <w:highlight w:val="none"/>
          <w:lang w:val="en-US" w:eastAsia="zh-CN" w:bidi="ar-SA"/>
        </w:rPr>
        <w:t xml:space="preserve"> 退出公示。批准退出的设施相关信息需在县人民政府网站公示，设施所在村庄同步</w:t>
      </w:r>
      <w:bookmarkStart w:id="0" w:name="_GoBack"/>
      <w:bookmarkEnd w:id="0"/>
      <w:r>
        <w:rPr>
          <w:rFonts w:hint="eastAsia" w:ascii="仿宋_GB2312" w:hAnsi="仿宋_GB2312" w:eastAsia="仿宋_GB2312" w:cs="仿宋_GB2312"/>
          <w:color w:val="auto"/>
          <w:kern w:val="0"/>
          <w:sz w:val="32"/>
          <w:szCs w:val="32"/>
          <w:highlight w:val="none"/>
          <w:lang w:val="en-US" w:eastAsia="zh-CN" w:bidi="ar-SA"/>
        </w:rPr>
        <w:t>开展公示公告，公示期不少于</w:t>
      </w:r>
      <w:r>
        <w:rPr>
          <w:rFonts w:hint="eastAsia" w:ascii="Times New Roman" w:hAnsi="Times New Roman" w:eastAsia="仿宋_GB2312" w:cs="Times New Roman"/>
          <w:color w:val="auto"/>
          <w:kern w:val="0"/>
          <w:sz w:val="32"/>
          <w:szCs w:val="32"/>
          <w:highlight w:val="none"/>
          <w:lang w:val="en-US" w:eastAsia="zh-CN" w:bidi="ar-SA"/>
        </w:rPr>
        <w:t>7个</w:t>
      </w:r>
      <w:r>
        <w:rPr>
          <w:rFonts w:hint="eastAsia" w:ascii="仿宋_GB2312" w:hAnsi="仿宋_GB2312" w:eastAsia="仿宋_GB2312" w:cs="仿宋_GB2312"/>
          <w:color w:val="auto"/>
          <w:kern w:val="0"/>
          <w:sz w:val="32"/>
          <w:szCs w:val="32"/>
          <w:highlight w:val="none"/>
          <w:lang w:val="en-US" w:eastAsia="zh-CN" w:bidi="ar-SA"/>
        </w:rPr>
        <w:t>工作日。同时将退出情况报阜新市生态环境局备案。</w:t>
      </w:r>
    </w:p>
    <w:p w14:paraId="5D1652A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p>
    <w:p w14:paraId="6DEA1BC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第四章  保障措施</w:t>
      </w:r>
    </w:p>
    <w:p w14:paraId="5A218B9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p>
    <w:p w14:paraId="79D30AF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第十一条</w:t>
      </w:r>
      <w:r>
        <w:rPr>
          <w:rFonts w:hint="eastAsia" w:ascii="仿宋_GB2312" w:hAnsi="仿宋_GB2312" w:eastAsia="仿宋_GB2312" w:cs="仿宋_GB2312"/>
          <w:color w:val="auto"/>
          <w:kern w:val="0"/>
          <w:sz w:val="32"/>
          <w:szCs w:val="32"/>
          <w:highlight w:val="none"/>
          <w:lang w:val="en-US" w:eastAsia="zh-CN" w:bidi="ar-SA"/>
        </w:rPr>
        <w:t xml:space="preserve"> </w:t>
      </w:r>
      <w:r>
        <w:rPr>
          <w:rFonts w:hint="default" w:ascii="仿宋_GB2312" w:hAnsi="仿宋_GB2312" w:eastAsia="仿宋_GB2312" w:cs="仿宋_GB2312"/>
          <w:color w:val="auto"/>
          <w:kern w:val="0"/>
          <w:sz w:val="32"/>
          <w:szCs w:val="32"/>
          <w:highlight w:val="none"/>
          <w:lang w:val="en-US" w:eastAsia="zh-CN" w:bidi="ar-SA"/>
        </w:rPr>
        <w:t>经批准退出且无保留价值的设施，由乡镇</w:t>
      </w:r>
      <w:r>
        <w:rPr>
          <w:rFonts w:hint="eastAsia" w:ascii="仿宋_GB2312" w:hAnsi="仿宋_GB2312" w:eastAsia="仿宋_GB2312" w:cs="仿宋_GB2312"/>
          <w:color w:val="auto"/>
          <w:kern w:val="0"/>
          <w:sz w:val="32"/>
          <w:szCs w:val="32"/>
          <w:highlight w:val="none"/>
          <w:lang w:val="en-US" w:eastAsia="zh-CN" w:bidi="ar-SA"/>
        </w:rPr>
        <w:t>人民</w:t>
      </w:r>
      <w:r>
        <w:rPr>
          <w:rFonts w:hint="default" w:ascii="仿宋_GB2312" w:hAnsi="仿宋_GB2312" w:eastAsia="仿宋_GB2312" w:cs="仿宋_GB2312"/>
          <w:color w:val="auto"/>
          <w:kern w:val="0"/>
          <w:sz w:val="32"/>
          <w:szCs w:val="32"/>
          <w:highlight w:val="none"/>
          <w:lang w:val="en-US" w:eastAsia="zh-CN" w:bidi="ar-SA"/>
        </w:rPr>
        <w:t>政府负责</w:t>
      </w:r>
      <w:r>
        <w:rPr>
          <w:rFonts w:hint="eastAsia" w:ascii="仿宋_GB2312" w:hAnsi="仿宋_GB2312" w:eastAsia="仿宋_GB2312" w:cs="仿宋_GB2312"/>
          <w:color w:val="auto"/>
          <w:kern w:val="0"/>
          <w:sz w:val="32"/>
          <w:szCs w:val="32"/>
          <w:highlight w:val="none"/>
          <w:lang w:val="en-US" w:eastAsia="zh-CN" w:bidi="ar-SA"/>
        </w:rPr>
        <w:t>，组织村、屯</w:t>
      </w:r>
      <w:r>
        <w:rPr>
          <w:rFonts w:hint="default" w:ascii="仿宋_GB2312" w:hAnsi="仿宋_GB2312" w:eastAsia="仿宋_GB2312" w:cs="仿宋_GB2312"/>
          <w:color w:val="auto"/>
          <w:kern w:val="0"/>
          <w:sz w:val="32"/>
          <w:szCs w:val="32"/>
          <w:highlight w:val="none"/>
          <w:lang w:val="en-US" w:eastAsia="zh-CN" w:bidi="ar-SA"/>
        </w:rPr>
        <w:t>按照相关安全规范进行拆除。拆除过程中做好环境保护措施，避免造成二次污染</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拆除后的场地进行平整和生态恢复，恢复原有用途。</w:t>
      </w:r>
    </w:p>
    <w:p w14:paraId="73C09EE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第十二条</w:t>
      </w:r>
      <w:r>
        <w:rPr>
          <w:rFonts w:hint="eastAsia" w:ascii="仿宋_GB2312" w:hAnsi="仿宋_GB2312" w:eastAsia="仿宋_GB2312" w:cs="仿宋_GB2312"/>
          <w:color w:val="auto"/>
          <w:kern w:val="0"/>
          <w:sz w:val="32"/>
          <w:szCs w:val="32"/>
          <w:highlight w:val="none"/>
          <w:lang w:val="en-US" w:eastAsia="zh-CN" w:bidi="ar-SA"/>
        </w:rPr>
        <w:t xml:space="preserve"> </w:t>
      </w:r>
      <w:r>
        <w:rPr>
          <w:rFonts w:hint="default" w:ascii="仿宋_GB2312" w:hAnsi="仿宋_GB2312" w:eastAsia="仿宋_GB2312" w:cs="仿宋_GB2312"/>
          <w:color w:val="auto"/>
          <w:kern w:val="0"/>
          <w:sz w:val="32"/>
          <w:szCs w:val="32"/>
          <w:highlight w:val="none"/>
          <w:lang w:val="en-US" w:eastAsia="zh-CN" w:bidi="ar-SA"/>
        </w:rPr>
        <w:t>对暂时无法拆除或具有潜在使用价值的设施，进行封存处理</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封存前对设施</w:t>
      </w:r>
      <w:r>
        <w:rPr>
          <w:rFonts w:hint="eastAsia" w:ascii="仿宋_GB2312" w:hAnsi="仿宋_GB2312" w:eastAsia="仿宋_GB2312" w:cs="仿宋_GB2312"/>
          <w:color w:val="auto"/>
          <w:kern w:val="0"/>
          <w:sz w:val="32"/>
          <w:szCs w:val="32"/>
          <w:highlight w:val="none"/>
          <w:lang w:val="en-US" w:eastAsia="zh-CN" w:bidi="ar-SA"/>
        </w:rPr>
        <w:t>、管道及观察井</w:t>
      </w:r>
      <w:r>
        <w:rPr>
          <w:rFonts w:hint="default" w:ascii="仿宋_GB2312" w:hAnsi="仿宋_GB2312" w:eastAsia="仿宋_GB2312" w:cs="仿宋_GB2312"/>
          <w:color w:val="auto"/>
          <w:kern w:val="0"/>
          <w:sz w:val="32"/>
          <w:szCs w:val="32"/>
          <w:highlight w:val="none"/>
          <w:lang w:val="en-US" w:eastAsia="zh-CN" w:bidi="ar-SA"/>
        </w:rPr>
        <w:t>进行全面检查和维护，确保</w:t>
      </w:r>
      <w:r>
        <w:rPr>
          <w:rFonts w:hint="eastAsia" w:ascii="仿宋_GB2312" w:hAnsi="仿宋_GB2312" w:eastAsia="仿宋_GB2312" w:cs="仿宋_GB2312"/>
          <w:color w:val="auto"/>
          <w:kern w:val="0"/>
          <w:sz w:val="32"/>
          <w:szCs w:val="32"/>
          <w:highlight w:val="none"/>
          <w:lang w:val="en-US" w:eastAsia="zh-CN" w:bidi="ar-SA"/>
        </w:rPr>
        <w:t>其</w:t>
      </w:r>
      <w:r>
        <w:rPr>
          <w:rFonts w:hint="default" w:ascii="仿宋_GB2312" w:hAnsi="仿宋_GB2312" w:eastAsia="仿宋_GB2312" w:cs="仿宋_GB2312"/>
          <w:color w:val="auto"/>
          <w:kern w:val="0"/>
          <w:sz w:val="32"/>
          <w:szCs w:val="32"/>
          <w:highlight w:val="none"/>
          <w:lang w:val="en-US" w:eastAsia="zh-CN" w:bidi="ar-SA"/>
        </w:rPr>
        <w:t>处于安全稳定状态。封闭设施进出口、通风口</w:t>
      </w:r>
      <w:r>
        <w:rPr>
          <w:rFonts w:hint="eastAsia" w:ascii="仿宋_GB2312" w:hAnsi="仿宋_GB2312" w:eastAsia="仿宋_GB2312" w:cs="仿宋_GB2312"/>
          <w:color w:val="auto"/>
          <w:kern w:val="0"/>
          <w:sz w:val="32"/>
          <w:szCs w:val="32"/>
          <w:highlight w:val="none"/>
          <w:lang w:val="en-US" w:eastAsia="zh-CN" w:bidi="ar-SA"/>
        </w:rPr>
        <w:t>及观察井</w:t>
      </w:r>
      <w:r>
        <w:rPr>
          <w:rFonts w:hint="default" w:ascii="仿宋_GB2312" w:hAnsi="仿宋_GB2312" w:eastAsia="仿宋_GB2312" w:cs="仿宋_GB2312"/>
          <w:color w:val="auto"/>
          <w:kern w:val="0"/>
          <w:sz w:val="32"/>
          <w:szCs w:val="32"/>
          <w:highlight w:val="none"/>
          <w:lang w:val="en-US" w:eastAsia="zh-CN" w:bidi="ar-SA"/>
        </w:rPr>
        <w:t>等，防止人员进入和杂物侵入。设置明显的封存标识，注明封存时间、责任单位、联系电话等信息。定期对封存设施进行巡查，</w:t>
      </w:r>
      <w:r>
        <w:rPr>
          <w:rFonts w:hint="eastAsia" w:ascii="仿宋_GB2312" w:hAnsi="仿宋_GB2312" w:eastAsia="仿宋_GB2312" w:cs="仿宋_GB2312"/>
          <w:color w:val="auto"/>
          <w:kern w:val="0"/>
          <w:sz w:val="32"/>
          <w:szCs w:val="32"/>
          <w:highlight w:val="none"/>
          <w:lang w:val="en-US" w:eastAsia="zh-CN" w:bidi="ar-SA"/>
        </w:rPr>
        <w:t>及时消除安全风险隐患，确保安全稳定</w:t>
      </w:r>
      <w:r>
        <w:rPr>
          <w:rFonts w:hint="default" w:ascii="仿宋_GB2312" w:hAnsi="仿宋_GB2312" w:eastAsia="仿宋_GB2312" w:cs="仿宋_GB2312"/>
          <w:color w:val="auto"/>
          <w:kern w:val="0"/>
          <w:sz w:val="32"/>
          <w:szCs w:val="32"/>
          <w:highlight w:val="none"/>
          <w:lang w:val="en-US" w:eastAsia="zh-CN" w:bidi="ar-SA"/>
        </w:rPr>
        <w:t>。</w:t>
      </w:r>
    </w:p>
    <w:p w14:paraId="1036124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第十三条</w:t>
      </w:r>
      <w:r>
        <w:rPr>
          <w:rFonts w:hint="eastAsia" w:ascii="仿宋_GB2312" w:hAnsi="仿宋_GB2312" w:eastAsia="仿宋_GB2312" w:cs="仿宋_GB2312"/>
          <w:color w:val="auto"/>
          <w:kern w:val="0"/>
          <w:sz w:val="32"/>
          <w:szCs w:val="32"/>
          <w:highlight w:val="none"/>
          <w:lang w:val="en-US" w:eastAsia="zh-CN" w:bidi="ar-SA"/>
        </w:rPr>
        <w:t xml:space="preserve"> 对拟退出农村生活污水处理设施仍保留管道使用功能的，由乡镇人民政府负责管道日常管护工作。</w:t>
      </w:r>
    </w:p>
    <w:p w14:paraId="26F7A4E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3"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第十四条</w:t>
      </w:r>
      <w:r>
        <w:rPr>
          <w:rFonts w:hint="eastAsia" w:ascii="仿宋_GB2312" w:hAnsi="仿宋_GB2312" w:eastAsia="仿宋_GB2312" w:cs="仿宋_GB2312"/>
          <w:color w:val="auto"/>
          <w:kern w:val="0"/>
          <w:sz w:val="32"/>
          <w:szCs w:val="32"/>
          <w:highlight w:val="none"/>
          <w:lang w:val="en-US" w:eastAsia="zh-CN" w:bidi="ar-SA"/>
        </w:rPr>
        <w:t xml:space="preserve"> 县财政局、审计局指导设施所在乡镇人民政府按照</w:t>
      </w:r>
      <w:r>
        <w:rPr>
          <w:rFonts w:hint="default" w:ascii="仿宋_GB2312" w:hAnsi="仿宋_GB2312" w:eastAsia="仿宋_GB2312" w:cs="仿宋_GB2312"/>
          <w:color w:val="auto"/>
          <w:kern w:val="0"/>
          <w:sz w:val="32"/>
          <w:szCs w:val="32"/>
          <w:highlight w:val="none"/>
          <w:lang w:val="en-US" w:eastAsia="zh-CN" w:bidi="ar-SA"/>
        </w:rPr>
        <w:t>国有资产相关</w:t>
      </w:r>
      <w:r>
        <w:rPr>
          <w:rFonts w:hint="eastAsia" w:ascii="仿宋_GB2312" w:hAnsi="仿宋_GB2312" w:eastAsia="仿宋_GB2312" w:cs="仿宋_GB2312"/>
          <w:color w:val="auto"/>
          <w:kern w:val="0"/>
          <w:sz w:val="32"/>
          <w:szCs w:val="32"/>
          <w:highlight w:val="none"/>
          <w:lang w:val="en-US" w:eastAsia="zh-CN" w:bidi="ar-SA"/>
        </w:rPr>
        <w:t>管理规定对设施进行合法处置</w:t>
      </w:r>
      <w:r>
        <w:rPr>
          <w:rFonts w:hint="default" w:ascii="仿宋_GB2312" w:hAnsi="仿宋_GB2312" w:eastAsia="仿宋_GB2312" w:cs="仿宋_GB2312"/>
          <w:color w:val="auto"/>
          <w:kern w:val="0"/>
          <w:sz w:val="32"/>
          <w:szCs w:val="32"/>
          <w:highlight w:val="none"/>
          <w:lang w:val="en-US" w:eastAsia="zh-CN" w:bidi="ar-SA"/>
        </w:rPr>
        <w:t>，防止</w:t>
      </w:r>
      <w:r>
        <w:rPr>
          <w:rFonts w:hint="eastAsia" w:ascii="仿宋_GB2312" w:hAnsi="仿宋_GB2312" w:eastAsia="仿宋_GB2312" w:cs="仿宋_GB2312"/>
          <w:color w:val="auto"/>
          <w:kern w:val="0"/>
          <w:sz w:val="32"/>
          <w:szCs w:val="32"/>
          <w:highlight w:val="none"/>
          <w:lang w:val="en-US" w:eastAsia="zh-CN" w:bidi="ar-SA"/>
        </w:rPr>
        <w:t>国有资产</w:t>
      </w:r>
      <w:r>
        <w:rPr>
          <w:rFonts w:hint="default" w:ascii="仿宋_GB2312" w:hAnsi="仿宋_GB2312" w:eastAsia="仿宋_GB2312" w:cs="仿宋_GB2312"/>
          <w:color w:val="auto"/>
          <w:kern w:val="0"/>
          <w:sz w:val="32"/>
          <w:szCs w:val="32"/>
          <w:highlight w:val="none"/>
          <w:lang w:val="en-US" w:eastAsia="zh-CN" w:bidi="ar-SA"/>
        </w:rPr>
        <w:t>流失。</w:t>
      </w:r>
    </w:p>
    <w:p w14:paraId="21C14BE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第十五条</w:t>
      </w:r>
      <w:r>
        <w:rPr>
          <w:rFonts w:hint="eastAsia" w:ascii="仿宋_GB2312" w:hAnsi="仿宋_GB2312" w:eastAsia="仿宋_GB2312" w:cs="仿宋_GB2312"/>
          <w:color w:val="auto"/>
          <w:kern w:val="0"/>
          <w:sz w:val="32"/>
          <w:szCs w:val="32"/>
          <w:highlight w:val="none"/>
          <w:lang w:val="en-US" w:eastAsia="zh-CN" w:bidi="ar-SA"/>
        </w:rPr>
        <w:t xml:space="preserve"> 乡镇人民政府应建立退出设施档案，留存申请退出材料、审批文件、处置影像等资料备查。</w:t>
      </w:r>
    </w:p>
    <w:p w14:paraId="2B66731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p>
    <w:p w14:paraId="1039E07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第五章  监督与管理</w:t>
      </w:r>
    </w:p>
    <w:p w14:paraId="53DCB7C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p>
    <w:p w14:paraId="0DC07D4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第十六条</w:t>
      </w:r>
      <w:r>
        <w:rPr>
          <w:rFonts w:hint="eastAsia" w:ascii="仿宋_GB2312" w:hAnsi="仿宋_GB2312" w:eastAsia="仿宋_GB2312" w:cs="仿宋_GB2312"/>
          <w:color w:val="auto"/>
          <w:kern w:val="0"/>
          <w:sz w:val="32"/>
          <w:szCs w:val="32"/>
          <w:highlight w:val="none"/>
          <w:lang w:val="en-US" w:eastAsia="zh-CN" w:bidi="ar-SA"/>
        </w:rPr>
        <w:t xml:space="preserve"> 县财政局、县</w:t>
      </w:r>
      <w:r>
        <w:rPr>
          <w:rFonts w:hint="default" w:ascii="仿宋_GB2312" w:hAnsi="仿宋_GB2312" w:eastAsia="仿宋_GB2312" w:cs="仿宋_GB2312"/>
          <w:color w:val="auto"/>
          <w:kern w:val="0"/>
          <w:sz w:val="32"/>
          <w:szCs w:val="32"/>
          <w:highlight w:val="none"/>
          <w:lang w:val="en-US" w:eastAsia="zh-CN" w:bidi="ar-SA"/>
        </w:rPr>
        <w:t>审计局应按国有资产管理相关规定对资产处置全过程开展监督</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防止违规操作。对擅自处置、侵占资产或造成国有资产流失的，依法依规追究相关人员责任。</w:t>
      </w:r>
    </w:p>
    <w:p w14:paraId="07D2EB5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第十七条</w:t>
      </w:r>
      <w:r>
        <w:rPr>
          <w:rFonts w:hint="eastAsia" w:ascii="仿宋_GB2312" w:hAnsi="仿宋_GB2312" w:eastAsia="仿宋_GB2312" w:cs="仿宋_GB2312"/>
          <w:color w:val="auto"/>
          <w:kern w:val="0"/>
          <w:sz w:val="32"/>
          <w:szCs w:val="32"/>
          <w:highlight w:val="none"/>
          <w:lang w:val="en-US" w:eastAsia="zh-CN" w:bidi="ar-SA"/>
        </w:rPr>
        <w:t xml:space="preserve"> 县农业农村局对退出后资源化利用情况开展监督指导，对农村生活污水处理设施覆盖的改厕用户现存继续使用的纳入全县农村改厕统一管理，乡镇人民政府做好生活污水抽取、转运、资源化利用，确保生活污水处理体系正常运转，防止因设施退出导致农村生活污水出现直排或横流现象，实现三基本要求：基本看不到污水横流；基本闻不到臭味；基本听不到百姓怨言。</w:t>
      </w:r>
    </w:p>
    <w:p w14:paraId="5E5BFC8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黑体" w:hAnsi="黑体" w:eastAsia="黑体" w:cs="黑体"/>
          <w:color w:val="auto"/>
          <w:kern w:val="0"/>
          <w:sz w:val="32"/>
          <w:szCs w:val="32"/>
          <w:highlight w:val="none"/>
          <w:lang w:val="en-US" w:eastAsia="zh-CN" w:bidi="ar-SA"/>
        </w:rPr>
      </w:pPr>
    </w:p>
    <w:p w14:paraId="6248489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第六章  附则</w:t>
      </w:r>
    </w:p>
    <w:p w14:paraId="35534CC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1334E50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本办法由</w:t>
      </w:r>
      <w:r>
        <w:rPr>
          <w:rFonts w:hint="eastAsia" w:ascii="仿宋_GB2312" w:hAnsi="仿宋_GB2312" w:eastAsia="仿宋_GB2312" w:cs="仿宋_GB2312"/>
          <w:color w:val="auto"/>
          <w:kern w:val="0"/>
          <w:sz w:val="32"/>
          <w:szCs w:val="32"/>
          <w:highlight w:val="none"/>
          <w:lang w:val="en-US" w:eastAsia="zh-CN" w:bidi="ar-SA"/>
        </w:rPr>
        <w:t>阜新蒙古族自治县人民政府</w:t>
      </w:r>
      <w:r>
        <w:rPr>
          <w:rFonts w:hint="default" w:ascii="仿宋_GB2312" w:hAnsi="仿宋_GB2312" w:eastAsia="仿宋_GB2312" w:cs="仿宋_GB2312"/>
          <w:color w:val="auto"/>
          <w:kern w:val="0"/>
          <w:sz w:val="32"/>
          <w:szCs w:val="32"/>
          <w:highlight w:val="none"/>
          <w:lang w:val="en-US" w:eastAsia="zh-CN" w:bidi="ar-SA"/>
        </w:rPr>
        <w:t>负责解释，自印发之日起施行</w:t>
      </w:r>
      <w:r>
        <w:rPr>
          <w:rFonts w:hint="eastAsia" w:ascii="仿宋_GB2312" w:hAnsi="仿宋_GB2312" w:eastAsia="仿宋_GB2312" w:cs="仿宋_GB2312"/>
          <w:color w:val="auto"/>
          <w:kern w:val="0"/>
          <w:sz w:val="32"/>
          <w:szCs w:val="32"/>
          <w:highlight w:val="none"/>
          <w:lang w:val="en-US" w:eastAsia="zh-CN" w:bidi="ar-SA"/>
        </w:rPr>
        <w:t>，试运行期为一年</w:t>
      </w:r>
      <w:r>
        <w:rPr>
          <w:rFonts w:hint="default" w:ascii="仿宋_GB2312" w:hAnsi="仿宋_GB2312" w:eastAsia="仿宋_GB2312" w:cs="仿宋_GB2312"/>
          <w:color w:val="auto"/>
          <w:kern w:val="0"/>
          <w:sz w:val="32"/>
          <w:szCs w:val="32"/>
          <w:highlight w:val="none"/>
          <w:lang w:val="en-US" w:eastAsia="zh-CN" w:bidi="ar-SA"/>
        </w:rPr>
        <w:t>。</w:t>
      </w:r>
    </w:p>
    <w:p w14:paraId="48E88F5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4E298C6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16E6470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173E213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24F4A62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70DC50E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5505BC9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0EA5785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7905A8A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490DFCA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0B055EF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6231EF5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590A94A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p>
    <w:p w14:paraId="2B6E101D">
      <w:pPr>
        <w:rPr>
          <w:rFonts w:hint="eastAsi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2526">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B70353">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BB70353">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47EA433">
    <w:pPr>
      <w:pStyle w:val="10"/>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14:paraId="6B9E84C3">
    <w:pPr>
      <w:pStyle w:val="10"/>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2293">
    <w:pPr>
      <w:pStyle w:val="1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08AF594">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0EFE284D"/>
    <w:rsid w:val="152D2DCA"/>
    <w:rsid w:val="15D43B73"/>
    <w:rsid w:val="1DEC284C"/>
    <w:rsid w:val="1E6523AC"/>
    <w:rsid w:val="22440422"/>
    <w:rsid w:val="24D75076"/>
    <w:rsid w:val="2DCF27A6"/>
    <w:rsid w:val="2FED03AA"/>
    <w:rsid w:val="31A15F24"/>
    <w:rsid w:val="395347B5"/>
    <w:rsid w:val="39A232A0"/>
    <w:rsid w:val="39E745AA"/>
    <w:rsid w:val="3B5A6BBB"/>
    <w:rsid w:val="3D5A06C4"/>
    <w:rsid w:val="3D75FA38"/>
    <w:rsid w:val="3EDA13A6"/>
    <w:rsid w:val="3FA87C99"/>
    <w:rsid w:val="3FADDA6C"/>
    <w:rsid w:val="42F058B7"/>
    <w:rsid w:val="436109F6"/>
    <w:rsid w:val="43FF7A23"/>
    <w:rsid w:val="441A38D4"/>
    <w:rsid w:val="4BC77339"/>
    <w:rsid w:val="4C9236C5"/>
    <w:rsid w:val="505C172E"/>
    <w:rsid w:val="51DF1E8D"/>
    <w:rsid w:val="52F46F0B"/>
    <w:rsid w:val="53AF0CD6"/>
    <w:rsid w:val="53D8014D"/>
    <w:rsid w:val="55E064E0"/>
    <w:rsid w:val="572C6D10"/>
    <w:rsid w:val="57FFF409"/>
    <w:rsid w:val="5DBEC2CD"/>
    <w:rsid w:val="5DC34279"/>
    <w:rsid w:val="5F64C400"/>
    <w:rsid w:val="5FFCA295"/>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156" w:beforeLines="50" w:line="360" w:lineRule="auto"/>
    </w:pPr>
    <w:rPr>
      <w:kern w:val="0"/>
      <w:sz w:val="24"/>
    </w:rPr>
  </w:style>
  <w:style w:type="paragraph" w:styleId="4">
    <w:name w:val="annotation text"/>
    <w:basedOn w:val="1"/>
    <w:qFormat/>
    <w:uiPriority w:val="0"/>
    <w:pPr>
      <w:jc w:val="left"/>
    </w:pPr>
  </w:style>
  <w:style w:type="paragraph" w:styleId="5">
    <w:name w:val="Body Text"/>
    <w:basedOn w:val="1"/>
    <w:qFormat/>
    <w:uiPriority w:val="0"/>
    <w:pPr>
      <w:ind w:left="759"/>
    </w:pPr>
    <w:rPr>
      <w:rFonts w:ascii="Arial Unicode MS" w:hAnsi="Arial Unicode MS" w:eastAsia="Arial Unicode MS" w:cs="Times New Roman"/>
      <w:sz w:val="32"/>
      <w:szCs w:val="32"/>
    </w:rPr>
  </w:style>
  <w:style w:type="paragraph" w:styleId="6">
    <w:name w:val="Body Text Indent"/>
    <w:basedOn w:val="1"/>
    <w:next w:val="3"/>
    <w:qFormat/>
    <w:uiPriority w:val="0"/>
    <w:pPr>
      <w:ind w:firstLine="645"/>
    </w:pPr>
    <w:rPr>
      <w:rFonts w:ascii="仿宋_GB2312"/>
      <w:kern w:val="0"/>
    </w:rPr>
  </w:style>
  <w:style w:type="paragraph" w:styleId="7">
    <w:name w:val="Plain Text"/>
    <w:basedOn w:val="1"/>
    <w:unhideWhenUsed/>
    <w:qFormat/>
    <w:uiPriority w:val="99"/>
    <w:rPr>
      <w:rFonts w:ascii="宋体" w:hAnsi="Courier New" w:eastAsia="宋体" w:cs="Courier New"/>
      <w:szCs w:val="21"/>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link w:val="20"/>
    <w:qFormat/>
    <w:uiPriority w:val="0"/>
    <w:pPr>
      <w:spacing w:before="75" w:after="75"/>
      <w:jc w:val="left"/>
    </w:pPr>
    <w:rPr>
      <w:rFonts w:cs="Times New Roman"/>
      <w:kern w:val="0"/>
      <w:sz w:val="24"/>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20">
    <w:name w:val="普通(网站) Char"/>
    <w:link w:val="11"/>
    <w:qFormat/>
    <w:uiPriority w:val="0"/>
    <w:rPr>
      <w:rFonts w:cs="Times New Roman"/>
      <w:kern w:val="0"/>
      <w:sz w:val="24"/>
    </w:rPr>
  </w:style>
  <w:style w:type="paragraph" w:customStyle="1" w:styleId="21">
    <w:name w:val="Heading 11"/>
    <w:basedOn w:val="1"/>
    <w:qFormat/>
    <w:uiPriority w:val="0"/>
    <w:pPr>
      <w:ind w:left="1487"/>
      <w:outlineLvl w:val="1"/>
    </w:pPr>
    <w:rPr>
      <w:rFonts w:ascii="Arial Unicode MS" w:hAnsi="Arial Unicode MS" w:cs="Arial Unicode MS"/>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6</Pages>
  <Words>1707</Words>
  <Characters>1730</Characters>
  <Lines>42</Lines>
  <Paragraphs>11</Paragraphs>
  <TotalTime>7</TotalTime>
  <ScaleCrop>false</ScaleCrop>
  <LinksUpToDate>false</LinksUpToDate>
  <CharactersWithSpaces>1790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2021-12-30T08:45:00Z</dcterms:created>
  <dc:creator>t</dc:creator>
  <cp:lastModifiedBy>勇敢的心</cp:lastModifiedBy>
  <cp:lastPrinted>2021-11-05T11:30:00Z</cp:lastPrinted>
  <dcterms:modified xsi:type="dcterms:W3CDTF">2025-12-18T06:34:14Z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B72F7C0A9E124882874FB59CD5854DF8_13</vt:lpwstr>
  </property>
  <property fmtid="{D5CDD505-2E9C-101B-9397-08002B2CF9AE}" pid="4" name="KSOTemplateDocerSaveRecord">
    <vt:lpwstr>eyJoZGlkIjoiZGNjM2M2OWQxODJmMGM2NDE0M2RmZTk3Yjc3YmZiNTAiLCJ1c2VySWQiOiI1MTE4ODgxMjAifQ==</vt:lpwstr>
  </property>
</Properties>
</file>