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5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</w:p>
    <w:p w14:paraId="6831D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阜新蒙古族自治县人民政府办公室关于印发</w:t>
      </w:r>
      <w:r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《阜新蒙古族自治县农村饮水供水水价</w:t>
      </w:r>
    </w:p>
    <w:p w14:paraId="39F90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fzs" w:hAnsi="fzs" w:eastAsia="fzs" w:cs="fzs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fzs" w:hAnsi="fzs" w:eastAsia="fzs" w:cs="fzs"/>
          <w:i w:val="0"/>
          <w:iCs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指导意见》的通知</w:t>
      </w:r>
    </w:p>
    <w:bookmarkEnd w:id="0"/>
    <w:p w14:paraId="68994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</w:p>
    <w:p w14:paraId="0D06B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阜蒙政办发〔2023〕8号</w:t>
      </w:r>
    </w:p>
    <w:p w14:paraId="5F5AA87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321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各乡镇人民政府，县直相关部门，中省直相关单位：</w:t>
      </w:r>
    </w:p>
    <w:p w14:paraId="33509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经县政府同意，现将《阜新蒙古族自治县农村饮水供水水价指导意见》印发给你们，请结合实际，认真组织实施。</w:t>
      </w:r>
    </w:p>
    <w:p w14:paraId="52B2C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</w:p>
    <w:p w14:paraId="64F5B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阜新蒙古族自治县人民政府办公室</w:t>
      </w:r>
    </w:p>
    <w:p w14:paraId="0DFF8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2023年12月15日</w:t>
      </w:r>
    </w:p>
    <w:p w14:paraId="6968AA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 w14:paraId="3013DC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color w:val="333333"/>
          <w:sz w:val="31"/>
          <w:szCs w:val="31"/>
        </w:rPr>
      </w:pPr>
    </w:p>
    <w:p w14:paraId="739C13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65B372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1CFFA9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13C6EA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465250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</w:p>
    <w:p w14:paraId="322027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/>
        <w:jc w:val="center"/>
        <w:rPr>
          <w:color w:val="333333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阜新蒙古族自治县农村饮水供水水价指导意见</w:t>
      </w:r>
    </w:p>
    <w:p w14:paraId="35A9E0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color w:val="333333"/>
          <w:sz w:val="31"/>
          <w:szCs w:val="3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</w:p>
    <w:p w14:paraId="26C059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color w:val="333333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农村饮水工程是农村重要的公益性基础设施，为发挥水价的调节作用，确保工程良性运行和发挥效益，依据《中华人民共和国水法》《辽宁省农村供水管理办法》《辽宁省农村饮水安全工程建设及运行管理实施细则》及相关规定，结合我县实际情况，特制定本指导意见。</w:t>
      </w:r>
    </w:p>
    <w:p w14:paraId="21CE9D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color w:val="333333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一、适用范围</w:t>
      </w:r>
    </w:p>
    <w:p w14:paraId="6293D7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left"/>
        <w:rPr>
          <w:color w:val="333333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 xml:space="preserve">      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本意见所适用对象为单村或联村农村饮用水工程，水费收取对象为农村饮用水供水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范围内的村民生活用水和非居民用水。城镇管网延伸供水的农村纳入县水务集团或相应城镇水厂实行“同网同价”。</w:t>
      </w:r>
    </w:p>
    <w:p w14:paraId="4E756D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二、农村供水水价机制</w:t>
      </w:r>
    </w:p>
    <w:p w14:paraId="22FA78F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分级制定水价。以县为单元，统一进行供水成本核算并制定农村供水区域指导水价。千人以上供水工程的水价应能覆盖供水成本，企业化运行的工程还应适当考虑利润。千人以下集中供水工程的水价，由镇政府、村委会、农民用水自治组织、工程运行管理单位与用水户代表协商确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,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报市、县两级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水行政主管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部门备案。</w:t>
      </w:r>
    </w:p>
    <w:p w14:paraId="52AFA9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科学确定水价。农村供水工程供水价格按照补偿成本、合理收益、优质优价、公平负担的原则制定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并根据供水成本、费用及市场供求的变化情况适时调整。</w:t>
      </w:r>
    </w:p>
    <w:p w14:paraId="146D14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（三）水价成本核定</w:t>
      </w:r>
    </w:p>
    <w:p w14:paraId="0C12FC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农村供水成本是指供水单位生产和经营商品水，并供给到用水户所产生的全部费用，通常包括原水价、折旧费、年运行维护管理费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含大修费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以及其他按规定应计入成本的费用。</w:t>
      </w:r>
    </w:p>
    <w:p w14:paraId="6FF85CF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提取地下水、处理地下水、输送饮用水到用户过程中消耗的动力费用，主要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电费。</w:t>
      </w:r>
    </w:p>
    <w:p w14:paraId="0E4328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供水站的运行管理人员、看护人员的工资等费用。</w:t>
      </w:r>
    </w:p>
    <w:p w14:paraId="3E10AE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工程的固定资产折旧、维修养护、生产、经营管理的费用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(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暂定不收取或少部分收取）。</w:t>
      </w:r>
    </w:p>
    <w:p w14:paraId="205DCA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三、指导水价</w:t>
      </w:r>
    </w:p>
    <w:p w14:paraId="11A672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对实行农村集中式供水的，实行有偿服务，不具备计量收费的可以采取以单户(或单个水龙头)为计费单位的收费模式，也可以采取以居住人口数为计费基数的收费模式。单户(或单个水龙头)的收费标准建议指导价为100～240元/年；单人收费标准建议指导价为3元/月～6元/月，无论采取哪种收费方式，均应由镇政府、村委会与用水户代表协商同意方可进行。</w:t>
      </w:r>
    </w:p>
    <w:p w14:paraId="0EE2D6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（二）对具备计量收费的供水工程，原则上最低水价不低于1.5元/吨，具体水价标准由当地根据实际情况确定。非居民用水可按居民价格的2～5倍的收取。原则上不超过城镇供水价格，特殊情况除外。</w:t>
      </w:r>
    </w:p>
    <w:p w14:paraId="450EAD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（三）原水经过净化、消毒、除氟、除硝等增加成本的可适当提高水价。</w:t>
      </w:r>
    </w:p>
    <w:p w14:paraId="39AC02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（四）建立健全村集体经济合理补偿补给机制,有条件的集体（乡镇政府、村集体及社会资本）可根据自身的实际情况，对运营主体或单位给予合理补偿。</w:t>
      </w:r>
    </w:p>
    <w:p w14:paraId="4025CA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color w:val="333333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四、阶梯水价</w:t>
      </w:r>
    </w:p>
    <w:p w14:paraId="6322E6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both"/>
        <w:rPr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供水条件成熟后，农村饮用水实行阶梯式水价，具体阶梯用水量根据实际覆盖率进行，第一阶用水量覆盖率居民不低于90%，第二阶用水量覆盖率居民不低于95%，具体根据当地实际而定。</w:t>
      </w:r>
    </w:p>
    <w:p w14:paraId="54004B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color w:val="333333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五、加强管理</w:t>
      </w:r>
    </w:p>
    <w:p w14:paraId="479E8E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乡镇要把农村饮水工程供水收费提上重要议事日程，积极创新体制机制，合理调度各运行使用管理单位,结合本地实际情况，制定适合本地本村的收费制度和水价。各部门密切配合，逐步完善各项配套措施和制度，合理安排财力、物力、人力，为农村饮水的收费、水价政策的执行创造有利条件。确保这项民生工程建得起，管得好，长受益，百姓能吃上放心水、安全水。</w:t>
      </w:r>
    </w:p>
    <w:p w14:paraId="71E0207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施行时间</w:t>
      </w:r>
    </w:p>
    <w:p w14:paraId="3355BCCD"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640" w:leftChars="0" w:right="0" w:rightChars="0"/>
        <w:jc w:val="left"/>
        <w:rPr>
          <w:color w:val="333333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本《指导意见》自发布之日起施行。</w:t>
      </w:r>
    </w:p>
    <w:p w14:paraId="5A4BE626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fzs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2526">
    <w:pPr>
      <w:pStyle w:val="10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70353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70353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7EA433">
    <w:pPr>
      <w:pStyle w:val="10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阜新蒙古族自治县人民政府发布     </w:t>
    </w:r>
  </w:p>
  <w:p w14:paraId="6B9E84C3">
    <w:pPr>
      <w:pStyle w:val="10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52293"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408AF594"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阜新蒙古族自治县人民政府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D0174"/>
    <w:multiLevelType w:val="singleLevel"/>
    <w:tmpl w:val="8E4D017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FAF"/>
    <w:rsid w:val="00172A27"/>
    <w:rsid w:val="00250E25"/>
    <w:rsid w:val="003764A5"/>
    <w:rsid w:val="00660B23"/>
    <w:rsid w:val="00A11211"/>
    <w:rsid w:val="019E71BD"/>
    <w:rsid w:val="04B679C3"/>
    <w:rsid w:val="07417A70"/>
    <w:rsid w:val="080F63D8"/>
    <w:rsid w:val="09341458"/>
    <w:rsid w:val="0ACB2D46"/>
    <w:rsid w:val="0B0912D7"/>
    <w:rsid w:val="0EFE284D"/>
    <w:rsid w:val="152D2DCA"/>
    <w:rsid w:val="179F7C4F"/>
    <w:rsid w:val="1DEC284C"/>
    <w:rsid w:val="1E6523AC"/>
    <w:rsid w:val="1F822312"/>
    <w:rsid w:val="22440422"/>
    <w:rsid w:val="24D75076"/>
    <w:rsid w:val="2DCF27A6"/>
    <w:rsid w:val="2FED03AA"/>
    <w:rsid w:val="31A15F24"/>
    <w:rsid w:val="36C34BE8"/>
    <w:rsid w:val="395347B5"/>
    <w:rsid w:val="39A232A0"/>
    <w:rsid w:val="39E745AA"/>
    <w:rsid w:val="3B5A6BBB"/>
    <w:rsid w:val="3D5A06C4"/>
    <w:rsid w:val="3D75FA38"/>
    <w:rsid w:val="3EDA13A6"/>
    <w:rsid w:val="3FA87C99"/>
    <w:rsid w:val="3FADDA6C"/>
    <w:rsid w:val="42F058B7"/>
    <w:rsid w:val="436109F6"/>
    <w:rsid w:val="43FF7A23"/>
    <w:rsid w:val="441A38D4"/>
    <w:rsid w:val="4BC77339"/>
    <w:rsid w:val="4C9236C5"/>
    <w:rsid w:val="505C172E"/>
    <w:rsid w:val="52F46F0B"/>
    <w:rsid w:val="531070CB"/>
    <w:rsid w:val="53D8014D"/>
    <w:rsid w:val="55E064E0"/>
    <w:rsid w:val="572C6D10"/>
    <w:rsid w:val="57FFF409"/>
    <w:rsid w:val="5D9C1821"/>
    <w:rsid w:val="5DBEC2CD"/>
    <w:rsid w:val="5DC34279"/>
    <w:rsid w:val="5F64C400"/>
    <w:rsid w:val="5FFCA295"/>
    <w:rsid w:val="608816D1"/>
    <w:rsid w:val="60EF4E7F"/>
    <w:rsid w:val="656D0EA0"/>
    <w:rsid w:val="665233C1"/>
    <w:rsid w:val="67F1149D"/>
    <w:rsid w:val="6AD9688B"/>
    <w:rsid w:val="6B7D769A"/>
    <w:rsid w:val="6D0E3F22"/>
    <w:rsid w:val="6DBD1CB7"/>
    <w:rsid w:val="6EF2B810"/>
    <w:rsid w:val="77D3E4EE"/>
    <w:rsid w:val="79A61880"/>
    <w:rsid w:val="79FFFB28"/>
    <w:rsid w:val="7C9011D9"/>
    <w:rsid w:val="7DC651C5"/>
    <w:rsid w:val="7FCC2834"/>
    <w:rsid w:val="7FE2B49B"/>
    <w:rsid w:val="93FDA978"/>
    <w:rsid w:val="A6E9F368"/>
    <w:rsid w:val="ADAC2FA9"/>
    <w:rsid w:val="AF5B12FC"/>
    <w:rsid w:val="B1DF2C2C"/>
    <w:rsid w:val="BF3F56FB"/>
    <w:rsid w:val="BF7F7A02"/>
    <w:rsid w:val="C9FB471B"/>
    <w:rsid w:val="D59CE5D6"/>
    <w:rsid w:val="E6B7E280"/>
    <w:rsid w:val="E7FF4908"/>
    <w:rsid w:val="EF5ECE3B"/>
    <w:rsid w:val="EFFFB37F"/>
    <w:rsid w:val="F76CEFF0"/>
    <w:rsid w:val="F7BD57F4"/>
    <w:rsid w:val="F96F255F"/>
    <w:rsid w:val="F9BD496A"/>
    <w:rsid w:val="FBDE879B"/>
    <w:rsid w:val="FFBFA870"/>
    <w:rsid w:val="FFD58A06"/>
    <w:rsid w:val="FFFB9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="156" w:beforeLines="50" w:line="360" w:lineRule="auto"/>
    </w:pPr>
    <w:rPr>
      <w:kern w:val="0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="759"/>
    </w:pPr>
    <w:rPr>
      <w:rFonts w:ascii="Arial Unicode MS" w:hAnsi="Arial Unicode MS" w:eastAsia="Arial Unicode MS" w:cs="Times New Roman"/>
      <w:sz w:val="32"/>
      <w:szCs w:val="32"/>
    </w:rPr>
  </w:style>
  <w:style w:type="paragraph" w:styleId="6">
    <w:name w:val="Body Text Indent"/>
    <w:basedOn w:val="1"/>
    <w:next w:val="3"/>
    <w:qFormat/>
    <w:uiPriority w:val="0"/>
    <w:pPr>
      <w:ind w:firstLine="645"/>
    </w:pPr>
    <w:rPr>
      <w:rFonts w:ascii="仿宋_GB2312"/>
      <w:kern w:val="0"/>
    </w:rPr>
  </w:style>
  <w:style w:type="paragraph" w:styleId="7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link w:val="20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普通(网站) Char"/>
    <w:link w:val="11"/>
    <w:qFormat/>
    <w:uiPriority w:val="0"/>
    <w:rPr>
      <w:rFonts w:cs="Times New Roman"/>
      <w:kern w:val="0"/>
      <w:sz w:val="24"/>
    </w:rPr>
  </w:style>
  <w:style w:type="paragraph" w:customStyle="1" w:styleId="21">
    <w:name w:val="Heading 11"/>
    <w:basedOn w:val="1"/>
    <w:qFormat/>
    <w:uiPriority w:val="0"/>
    <w:pPr>
      <w:ind w:left="1487"/>
      <w:outlineLvl w:val="1"/>
    </w:pPr>
    <w:rPr>
      <w:rFonts w:ascii="Arial Unicode MS" w:hAnsi="Arial Unicode MS" w:cs="Arial Unicode MS"/>
      <w:sz w:val="44"/>
      <w:szCs w:val="44"/>
    </w:rPr>
  </w:style>
  <w:style w:type="paragraph" w:customStyle="1" w:styleId="22">
    <w:name w:val="公文正文"/>
    <w:qFormat/>
    <w:uiPriority w:val="0"/>
    <w:pPr>
      <w:ind w:firstLine="200" w:firstLineChars="200"/>
      <w:jc w:val="both"/>
    </w:pPr>
    <w:rPr>
      <w:rFonts w:ascii="仿宋" w:hAnsi="等线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5</Pages>
  <Words>7132</Words>
  <Characters>7470</Characters>
  <Lines>42</Lines>
  <Paragraphs>11</Paragraphs>
  <TotalTime>10</TotalTime>
  <ScaleCrop>false</ScaleCrop>
  <LinksUpToDate>false</LinksUpToDate>
  <CharactersWithSpaces>7868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2021-12-30T08:45:00Z</dcterms:created>
  <dc:creator>t</dc:creator>
  <cp:lastModifiedBy>勇敢的心</cp:lastModifiedBy>
  <cp:lastPrinted>2021-11-05T11:30:00Z</cp:lastPrinted>
  <dcterms:modified xsi:type="dcterms:W3CDTF">2025-12-24T02:46:05Z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8F53962733BD4B7DA1B3A1DAC3487A46_13</vt:lpwstr>
  </property>
  <property fmtid="{D5CDD505-2E9C-101B-9397-08002B2CF9AE}" pid="4" name="KSOTemplateDocerSaveRecord">
    <vt:lpwstr>eyJoZGlkIjoiZGNjM2M2OWQxODJmMGM2NDE0M2RmZTk3Yjc3YmZiNTAiLCJ1c2VySWQiOiI1MTE4ODgxMjAifQ==</vt:lpwstr>
  </property>
</Properties>
</file>