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CD5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both"/>
        <w:textAlignment w:val="auto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25E2D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阜新蒙古族自治县人民政府关于印发</w:t>
      </w:r>
    </w:p>
    <w:p w14:paraId="7B261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pacing w:val="-20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阜蒙县在市场监管领域全面推行部门</w:t>
      </w:r>
      <w:r>
        <w:rPr>
          <w:rFonts w:hint="eastAsia" w:asciiTheme="majorEastAsia" w:hAnsiTheme="majorEastAsia" w:eastAsiaTheme="majorEastAsia" w:cstheme="majorEastAsia"/>
          <w:spacing w:val="-20"/>
          <w:sz w:val="44"/>
          <w:szCs w:val="44"/>
        </w:rPr>
        <w:t>联合</w:t>
      </w:r>
    </w:p>
    <w:p w14:paraId="0E2781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pacing w:val="-20"/>
          <w:sz w:val="44"/>
          <w:szCs w:val="44"/>
        </w:rPr>
        <w:t>“双随机、一公开”监管的实施意见的通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知</w:t>
      </w:r>
    </w:p>
    <w:p w14:paraId="669BE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</w:p>
    <w:p w14:paraId="5F49C2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阜蒙政发〔2020〕12号</w:t>
      </w:r>
    </w:p>
    <w:p w14:paraId="7DEAB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64C5E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县直各部门，各相关单位:</w:t>
      </w:r>
    </w:p>
    <w:p w14:paraId="4BDA8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现将《阜蒙县在市场监管领域全面推行部门联合“双随机、一公开”监管的实施意见》印发给你们，请认真贯彻执行。</w:t>
      </w:r>
    </w:p>
    <w:p w14:paraId="3A31EE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45D0E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02C819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3B689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righ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阜新蒙古族自治县人民政府</w:t>
      </w:r>
    </w:p>
    <w:p w14:paraId="15D87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righ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2020年9月10日</w:t>
      </w:r>
    </w:p>
    <w:p w14:paraId="1E04A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 w:cs="宋体"/>
          <w:color w:val="000000"/>
          <w:kern w:val="0"/>
          <w:sz w:val="32"/>
          <w:szCs w:val="32"/>
          <w:lang w:val="en-US" w:eastAsia="zh-CN"/>
        </w:rPr>
        <w:t>（此件公开发布）</w:t>
      </w:r>
    </w:p>
    <w:p w14:paraId="32B48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3429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36B6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D762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92F5B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阜蒙县在市场监管领域全面推行部门</w:t>
      </w:r>
    </w:p>
    <w:p w14:paraId="43F043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黑体" w:hAnsi="黑体" w:eastAsia="黑体" w:cs="黑体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spacing w:val="-20"/>
          <w:sz w:val="32"/>
          <w:szCs w:val="32"/>
        </w:rPr>
        <w:t>联合“双随机、一公开”监管的实施意见</w:t>
      </w:r>
    </w:p>
    <w:p w14:paraId="5844D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</w:p>
    <w:p w14:paraId="37828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为积极贯彻落实《国务院关于在市场监管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领域</w:t>
      </w:r>
      <w:r>
        <w:rPr>
          <w:rFonts w:hint="eastAsia" w:ascii="仿宋_GB2312" w:hAnsi="仿宋_GB2312" w:eastAsia="仿宋_GB2312" w:cs="仿宋_GB2312"/>
          <w:sz w:val="32"/>
          <w:szCs w:val="32"/>
        </w:rPr>
        <w:t>全面推行部门联合“双随机、一公开”监管的意见》(国发(2019)5号)和《辽宁省人民政府关于印发辽宁省全面推行部门联合“双随机、一公开”监管实施方案的通知》(辽政发〔2020)2号)进一步加强和规范事中事后监管，建立和完善以“双随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公开”监管为基本手段、以重点监管为补充、以信用监管为基础的新型监管机制，现就我县全面推行部门联合“双随机、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公开”监管工作提出如下实施意见:</w:t>
      </w:r>
    </w:p>
    <w:p w14:paraId="79FAF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sz w:val="32"/>
          <w:szCs w:val="32"/>
        </w:rPr>
        <w:t>一、总体要求</w:t>
      </w:r>
    </w:p>
    <w:p w14:paraId="5BBFB4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(一)指导思想。</w:t>
      </w:r>
      <w:r>
        <w:rPr>
          <w:rFonts w:hint="eastAsia" w:ascii="仿宋_GB2312" w:hAnsi="仿宋_GB2312" w:eastAsia="仿宋_GB2312" w:cs="仿宋_GB2312"/>
          <w:sz w:val="32"/>
          <w:szCs w:val="32"/>
        </w:rPr>
        <w:t>在市场监管领域推行部门联合“双随机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 w14:paraId="39172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公开”监管，是推进国家治理体系和治理能力现代化的重要任务，是加快政府职能转变、提高监管效能的内在要求，也是持续深化“放管服”改革，优化营商环境、降低行政成本、防范权力寻租的有效措施。市场监管领域相关部门要切实提高思想认识，转变监管理念，规范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查</w:t>
      </w:r>
      <w:r>
        <w:rPr>
          <w:rFonts w:hint="eastAsia" w:ascii="仿宋_GB2312" w:hAnsi="仿宋_GB2312" w:eastAsia="仿宋_GB2312" w:cs="仿宋_GB2312"/>
          <w:sz w:val="32"/>
          <w:szCs w:val="32"/>
        </w:rPr>
        <w:t>行为，减轻企业负担，营造我县公平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竞</w:t>
      </w:r>
      <w:r>
        <w:rPr>
          <w:rFonts w:hint="eastAsia" w:ascii="仿宋_GB2312" w:hAnsi="仿宋_GB2312" w:eastAsia="仿宋_GB2312" w:cs="仿宋_GB2312"/>
          <w:sz w:val="32"/>
          <w:szCs w:val="32"/>
        </w:rPr>
        <w:t>争的市场环境和法治化、便利化的营商环境。</w:t>
      </w:r>
    </w:p>
    <w:p w14:paraId="4BF48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(二)工作目标。2</w:t>
      </w:r>
      <w:r>
        <w:rPr>
          <w:rFonts w:hint="eastAsia" w:ascii="仿宋_GB2312" w:hAnsi="仿宋_GB2312" w:eastAsia="仿宋_GB2312" w:cs="仿宋_GB2312"/>
          <w:sz w:val="32"/>
          <w:szCs w:val="32"/>
        </w:rPr>
        <w:t>020年9月底前，实现市场监管领域相关部门“双随机、一公开”监管制度和机制建设全覆盖、部门联合监管常态化。</w:t>
      </w:r>
    </w:p>
    <w:p w14:paraId="48E12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sz w:val="32"/>
          <w:szCs w:val="32"/>
        </w:rPr>
        <w:t>二、工作重点</w:t>
      </w:r>
    </w:p>
    <w:p w14:paraId="09C46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(一)统一使用监管平台。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市场监管领域各相关部门可以使用辽宁省“互联网+监管”系统的“双随机、一公开”监管工作平台开展随机抽查检查。通过省以下垂直部门业务系统或本部门自有业务系统开展抽查检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查</w:t>
      </w:r>
      <w:r>
        <w:rPr>
          <w:rFonts w:hint="eastAsia" w:ascii="仿宋_GB2312" w:hAnsi="仿宋_GB2312" w:eastAsia="仿宋_GB2312" w:cs="仿宋_GB2312"/>
          <w:sz w:val="32"/>
          <w:szCs w:val="32"/>
        </w:rPr>
        <w:t>的，要以数据交换、功能对接等方式实现与省平台的联通对接，确保“双随机、一公开”监管信息自动归集公示和共享利用。</w:t>
      </w:r>
    </w:p>
    <w:p w14:paraId="5FABB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市场监管部门作为推动本地区“互联网+监管”平台使用的牵头部门，要及时为相关部门建立帐号并做好操作培训和应用指导工作。</w:t>
      </w:r>
    </w:p>
    <w:p w14:paraId="3CE1C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(二)统筹制定检查事项清单。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各部门应通过辽宁省“互联网+监管”系统的监管事项管理功能，梳理编制和统公示检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查</w:t>
      </w:r>
      <w:r>
        <w:rPr>
          <w:rFonts w:hint="eastAsia" w:ascii="仿宋_GB2312" w:hAnsi="仿宋_GB2312" w:eastAsia="仿宋_GB2312" w:cs="仿宋_GB2312"/>
          <w:sz w:val="32"/>
          <w:szCs w:val="32"/>
        </w:rPr>
        <w:t>事项清单，并根据法律、法规、规章立改废释的情况。</w:t>
      </w:r>
    </w:p>
    <w:p w14:paraId="1BE8C7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(三)建立健全部门联合随机抽查“两库”。</w:t>
      </w:r>
      <w:r>
        <w:rPr>
          <w:rFonts w:hint="eastAsia" w:ascii="仿宋_GB2312" w:hAnsi="仿宋_GB2312" w:eastAsia="仿宋_GB2312" w:cs="仿宋_GB2312"/>
          <w:sz w:val="32"/>
          <w:szCs w:val="32"/>
        </w:rPr>
        <w:t>一是建立监管对象名录库。由联合随机抽查的发起部门牵头建立联合监管对象名录库,并在名录库里随机抽取监管对象;二是建立执法检查人员名录库,各监管部门要通过辽宁省“互联网+监管”系统建立本部门执法检查人员名录库,以满足随机分配执法检查人员的需要。</w:t>
      </w:r>
    </w:p>
    <w:p w14:paraId="717AB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sz w:val="32"/>
          <w:szCs w:val="32"/>
        </w:rPr>
        <w:t>三、组织实施</w:t>
      </w:r>
    </w:p>
    <w:p w14:paraId="58174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(一)科学制定计划。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部门联合检查任务,由发起部门编列涉企检查计划并报本级政府批准后实施,也可以根据上级部署或突发情况发起临时检查任务,但要严格控制临时任务数量和规模,尽量避免加重企业负担</w:t>
      </w:r>
    </w:p>
    <w:p w14:paraId="4D524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(二)优化工作流程。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监管部门应采取线下与线上相结合的方式开展联合抽查检查工作。各相关行业主管部门为部门联合“双随机、一公开”抽查检查任务的发起部门;市市场监管局作为部门联合“双随机、一公开”监管工作的总协调部门,应积极发挥桥梁纽带作用,在任务发起部门的提请下,组织相关参与部门对检查任务、检查时间、检查方式等内容进行协商,达成一致后,由任务发起部门通过辽宁省“互联网+监管”系统制定工作任务并随机抽取监管对象,相关参与部门配合随机分派检查人员对被抽取的对象进行联合检查,特殊情况下无法随机分配检查人员的,可以直接指派。</w:t>
      </w:r>
    </w:p>
    <w:p w14:paraId="1004E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(三)合理配置人员。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部门联合“双随机、一公开”涉及现场检查的,单一检查事项检查人员2至3人,多个检查事项检查人员一般不应超过10人。</w:t>
      </w:r>
    </w:p>
    <w:p w14:paraId="482FB6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(四)规范检查行为。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各检查部门应在任务期内完成检查任务,作出检查结论并向检查对象下达检查结果告知书。在检查中发现的其他问题,应依法进行立案查处,或将不属于本部门管辖的线索依法移送相关部门,从而形成部门监管合力。</w:t>
      </w:r>
    </w:p>
    <w:p w14:paraId="23DB3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(五)依法公示信息。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“谁检查谁公示”的原则,除涉及国家秘密、商业秘密、个人隐私等依法不予公开的情形外,计划、任务、名单及检查结论、处理结果等,均应通过辽宁省“互联网+监管”系统公示,并依照有关规定在政府门户网站、专门的信息平台等公示。</w:t>
      </w:r>
    </w:p>
    <w:p w14:paraId="67485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sz w:val="32"/>
          <w:szCs w:val="32"/>
        </w:rPr>
        <w:t>四、强化执行</w:t>
      </w:r>
    </w:p>
    <w:p w14:paraId="1B891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(一)加强组织领导。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县市场监管局要发挥牵头作用,依托阜蒙县商事制度改革领导小组,建立县政府推进“双随机、一公开”监管的协调工作机制,结合辽宁省“互联网+监管”系统推广工作,推动我县市场监管领域部门联合“双随机、一公开”监管制度落地。</w:t>
      </w:r>
    </w:p>
    <w:p w14:paraId="6A2DD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发展改革、教育、公安、人力资源社会保障、生态环境、住房城乡建设、交通运输、农业农村、商务、文化和旅游、卫生健康、应急、税务、统计等市场监管领域各有关部门要各司其职,主动作为,按照“谁审批、谁监管,谁主管、谁监管”的原则和上级部门的统一部署,加强对本系统“双随机、一公开”监管工作的指导、督促,做好部门联合“双随机、一公开”工作，确保部门联合“双随机、一公开”工作扎实开展。</w:t>
      </w:r>
    </w:p>
    <w:p w14:paraId="7FA88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(二)及时总结经验。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监管领域各相关部门要充分运用部门联合“双随机、一公开”手段,加强对本领域监管对象的监督管理,并认真总结经验,不断优化流程,注重协调配合,协力推进部门联合“双随机、一公开”工作常态化、规范化。</w:t>
      </w:r>
    </w:p>
    <w:p w14:paraId="56ABAB5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646"/>
        <w:jc w:val="left"/>
        <w:textAlignment w:val="auto"/>
        <w:rPr>
          <w:rFonts w:ascii="仿宋_GB2312" w:hAnsi="仿宋" w:eastAsia="仿宋_GB2312" w:cs="仿宋_GB2312"/>
          <w:i w:val="0"/>
          <w:caps w:val="0"/>
          <w:color w:val="333333"/>
          <w:spacing w:val="0"/>
          <w:sz w:val="31"/>
          <w:szCs w:val="31"/>
          <w:shd w:val="clear" w:fill="FFFFFF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39DCC3">
    <w:pPr>
      <w:pStyle w:val="5"/>
      <w:ind w:left="4788" w:leftChars="2280" w:firstLine="6400" w:firstLineChars="2000"/>
      <w:rPr>
        <w:rFonts w:eastAsia="仿宋"/>
        <w:sz w:val="32"/>
        <w:szCs w:val="48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73DE8D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73DE8D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15BEA81">
    <w:pPr>
      <w:pStyle w:val="5"/>
      <w:wordWrap w:val="0"/>
      <w:ind w:left="4788" w:leftChars="2280" w:firstLine="6400" w:firstLineChars="2000"/>
      <w:jc w:val="right"/>
      <w:rPr>
        <w:rFonts w:ascii="宋体" w:hAnsi="宋体" w:eastAsia="宋体" w:cs="宋体"/>
        <w:b/>
        <w:bCs/>
        <w:color w:val="005192"/>
        <w:sz w:val="28"/>
        <w:szCs w:val="44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z&#10;p6XR1AAAAAYBAAAPAAAAAAAAAAEAIAAAACIAAABkcnMvZG93bnJldi54bWxQSwECFAAUAAAACACH&#10;TuJAB6gkL+8BAADDAwAADgAAAAAAAAABACAAAAAjAQAAZHJzL2Uyb0RvYy54bWxQSwUGAAAAAAYA&#10;BgBZAQAAhA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44"/>
      </w:rPr>
      <w:t xml:space="preserve">阜新蒙古族自治县人民政府发布     </w:t>
    </w:r>
  </w:p>
  <w:p w14:paraId="03773FEE">
    <w:pPr>
      <w:pStyle w:val="5"/>
      <w:wordWrap w:val="0"/>
      <w:ind w:left="4788" w:leftChars="2280" w:firstLine="5622" w:firstLineChars="2000"/>
      <w:jc w:val="right"/>
      <w:rPr>
        <w:rFonts w:ascii="宋体" w:hAnsi="宋体" w:eastAsia="宋体" w:cs="宋体"/>
        <w:b/>
        <w:bCs/>
        <w:color w:val="005192"/>
        <w:sz w:val="28"/>
        <w:szCs w:val="4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DB237F">
    <w:pPr>
      <w:pStyle w:val="5"/>
      <w:textAlignment w:val="center"/>
      <w:rPr>
        <w:rFonts w:ascii="宋体" w:hAnsi="宋体" w:eastAsia="宋体" w:cs="宋体"/>
        <w:b/>
        <w:bCs/>
        <w:color w:val="005192"/>
        <w:sz w:val="32"/>
      </w:rPr>
    </w:pPr>
    <w:r>
      <w:rPr>
        <w:rFonts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pSLLs/cBAADLAwAADgAAAGRycy9lMm9Eb2MueG1srVNNjtMw&#10;FN4jcQfLe5o005YSNZ3FVMMGQSXgAK5jJ5b8Jz9P016CCyCxgxVL9tyG4Rg8O2EY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74g+EDxJfCGZKChmplE31Ws+MriNgXS3+XpGXrrpXW+Qq1JUNDK/wSNENfSvQD&#10;hsYjN7AdJUx3aHgeQ4YEp1WbticgCN3hSgdyZMkm5XL+okqksd1fZan3jkE/1uXUaCCjIr4JrQxy&#10;LtM37dY2oYvsw4lBEnKULkUH156zokWa4R3nppMfk4nuzzG+/wa3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UR0DW1QAAAAkBAAAPAAAAAAAAAAEAIAAAACIAAABkcnMvZG93bnJldi54bWxQSwEC&#10;FAAUAAAACACHTuJApSLLs/cBAADLAwAADgAAAAAAAAABACAAAAAkAQAAZHJzL2Uyb0RvYy54bWxQ&#10;SwUGAAAAAAYABgBZAQAAjQ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</w:p>
  <w:p w14:paraId="37BCDBB6">
    <w:pPr>
      <w:pStyle w:val="5"/>
      <w:textAlignment w:val="center"/>
      <w:rPr>
        <w:rFonts w:ascii="宋体" w:hAnsi="宋体" w:eastAsia="宋体" w:cs="宋体"/>
        <w:b/>
        <w:bCs/>
        <w:color w:val="005192"/>
        <w:sz w:val="32"/>
        <w:szCs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</w:rPr>
      <w:t>阜新蒙古族自治县人民政府</w:t>
    </w:r>
    <w:r>
      <w:rPr>
        <w:rFonts w:hint="eastAsia" w:ascii="宋体" w:hAnsi="宋体" w:eastAsia="宋体" w:cs="宋体"/>
        <w:b/>
        <w:bCs/>
        <w:color w:val="005192"/>
        <w:sz w:val="32"/>
        <w:szCs w:val="32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jM2M2OWQxODJmMGM2NDE0M2RmZTk3Yjc3YmZiNTAifQ=="/>
  </w:docVars>
  <w:rsids>
    <w:rsidRoot w:val="00172A27"/>
    <w:rsid w:val="00147FAF"/>
    <w:rsid w:val="00172A27"/>
    <w:rsid w:val="00250E25"/>
    <w:rsid w:val="003764A5"/>
    <w:rsid w:val="00660B23"/>
    <w:rsid w:val="00A11211"/>
    <w:rsid w:val="019E71BD"/>
    <w:rsid w:val="04B679C3"/>
    <w:rsid w:val="07417A70"/>
    <w:rsid w:val="080F63D8"/>
    <w:rsid w:val="09341458"/>
    <w:rsid w:val="0ACB2D46"/>
    <w:rsid w:val="0B0912D7"/>
    <w:rsid w:val="152D2DCA"/>
    <w:rsid w:val="177A678B"/>
    <w:rsid w:val="1DEC284C"/>
    <w:rsid w:val="1E6523AC"/>
    <w:rsid w:val="200C3ACF"/>
    <w:rsid w:val="22440422"/>
    <w:rsid w:val="24D75076"/>
    <w:rsid w:val="31A15F24"/>
    <w:rsid w:val="37FB460D"/>
    <w:rsid w:val="395347B5"/>
    <w:rsid w:val="39A232A0"/>
    <w:rsid w:val="39E745AA"/>
    <w:rsid w:val="3B5A6BBB"/>
    <w:rsid w:val="3BA22A31"/>
    <w:rsid w:val="3EDA13A6"/>
    <w:rsid w:val="3FA87C99"/>
    <w:rsid w:val="3FDB409A"/>
    <w:rsid w:val="42F058B7"/>
    <w:rsid w:val="436109F6"/>
    <w:rsid w:val="43FD8B45"/>
    <w:rsid w:val="441A38D4"/>
    <w:rsid w:val="4BC77339"/>
    <w:rsid w:val="4C9236C5"/>
    <w:rsid w:val="505C172E"/>
    <w:rsid w:val="52866CE9"/>
    <w:rsid w:val="52F46F0B"/>
    <w:rsid w:val="53D8014D"/>
    <w:rsid w:val="55E064E0"/>
    <w:rsid w:val="572C6D10"/>
    <w:rsid w:val="5DC34279"/>
    <w:rsid w:val="608816D1"/>
    <w:rsid w:val="60EF4E7F"/>
    <w:rsid w:val="61D33AAA"/>
    <w:rsid w:val="665233C1"/>
    <w:rsid w:val="67F1149D"/>
    <w:rsid w:val="6AD9688B"/>
    <w:rsid w:val="6D0E3F22"/>
    <w:rsid w:val="6EF2B810"/>
    <w:rsid w:val="757FF423"/>
    <w:rsid w:val="7B25C249"/>
    <w:rsid w:val="7C9011D9"/>
    <w:rsid w:val="7DC651C5"/>
    <w:rsid w:val="7FCC2834"/>
    <w:rsid w:val="7FEF9E29"/>
    <w:rsid w:val="BBCF131A"/>
    <w:rsid w:val="BFBB6B77"/>
    <w:rsid w:val="ED965F00"/>
    <w:rsid w:val="EFFEC614"/>
    <w:rsid w:val="F9784BAE"/>
    <w:rsid w:val="FFEF5A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="75" w:after="75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  <w:bCs/>
    </w:rPr>
  </w:style>
  <w:style w:type="character" w:customStyle="1" w:styleId="10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Micorosoft</Company>
  <Pages>6</Pages>
  <Words>2127</Words>
  <Characters>2150</Characters>
  <Lines>42</Lines>
  <Paragraphs>11</Paragraphs>
  <TotalTime>7</TotalTime>
  <ScaleCrop>false</ScaleCrop>
  <LinksUpToDate>false</LinksUpToDate>
  <CharactersWithSpaces>2278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2021-12-24T00:45:00Z</dcterms:created>
  <dc:creator>t</dc:creator>
  <cp:lastModifiedBy>勇敢的心</cp:lastModifiedBy>
  <cp:lastPrinted>2021-10-30T03:30:00Z</cp:lastPrinted>
  <dcterms:modified xsi:type="dcterms:W3CDTF">2026-09-02T07:06:37Z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48C61CB29D3F4D9384F5922CF0F7FFB4</vt:lpwstr>
  </property>
  <property fmtid="{D5CDD505-2E9C-101B-9397-08002B2CF9AE}" pid="4" name="KSOTemplateDocerSaveRecord">
    <vt:lpwstr>eyJoZGlkIjoiZjBiZWMxNDFiNGFiNzljNDQ4MGRlMjViNGVhN2E1MGUiLCJ1c2VySWQiOiI1MTE4ODgxMjAifQ==</vt:lpwstr>
  </property>
</Properties>
</file>